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F9" w:rsidRPr="00530B29" w:rsidRDefault="00FF74F9" w:rsidP="00530B29">
      <w:pPr>
        <w:spacing w:after="0" w:line="240" w:lineRule="auto"/>
        <w:contextualSpacing/>
        <w:jc w:val="center"/>
        <w:rPr>
          <w:rFonts w:eastAsia="Calibri" w:cs="Arial"/>
          <w:b/>
          <w:bCs/>
          <w:i/>
          <w:iCs/>
          <w:color w:val="000000"/>
          <w:sz w:val="36"/>
          <w:szCs w:val="36"/>
          <w:lang w:bidi="ar-DZ"/>
        </w:rPr>
      </w:pPr>
      <w:r w:rsidRPr="00530B29">
        <w:rPr>
          <w:rFonts w:eastAsia="Calibri" w:cs="Arial"/>
          <w:b/>
          <w:bCs/>
          <w:i/>
          <w:iCs/>
          <w:color w:val="000000"/>
          <w:sz w:val="36"/>
          <w:szCs w:val="36"/>
          <w:lang w:bidi="ar-DZ"/>
        </w:rPr>
        <w:t>REPUBLIQUE</w:t>
      </w:r>
      <w:r w:rsidR="00B76947" w:rsidRPr="00530B29">
        <w:rPr>
          <w:rFonts w:eastAsia="Calibri" w:cs="Arial"/>
          <w:b/>
          <w:bCs/>
          <w:i/>
          <w:iCs/>
          <w:color w:val="000000"/>
          <w:sz w:val="36"/>
          <w:szCs w:val="36"/>
          <w:lang w:bidi="ar-DZ"/>
        </w:rPr>
        <w:t xml:space="preserve"> </w:t>
      </w:r>
      <w:r w:rsidRPr="00530B29">
        <w:rPr>
          <w:rFonts w:eastAsia="Calibri" w:cs="Arial"/>
          <w:b/>
          <w:bCs/>
          <w:i/>
          <w:iCs/>
          <w:color w:val="000000"/>
          <w:sz w:val="36"/>
          <w:szCs w:val="36"/>
          <w:lang w:bidi="ar-DZ"/>
        </w:rPr>
        <w:t xml:space="preserve"> ALGERIENNE</w:t>
      </w:r>
      <w:r w:rsidR="00B76947" w:rsidRPr="00530B29">
        <w:rPr>
          <w:rFonts w:eastAsia="Calibri" w:cs="Arial"/>
          <w:b/>
          <w:bCs/>
          <w:i/>
          <w:iCs/>
          <w:color w:val="000000"/>
          <w:sz w:val="36"/>
          <w:szCs w:val="36"/>
          <w:lang w:bidi="ar-DZ"/>
        </w:rPr>
        <w:t xml:space="preserve"> </w:t>
      </w:r>
      <w:r w:rsidRPr="00530B29">
        <w:rPr>
          <w:rFonts w:eastAsia="Calibri" w:cs="Arial"/>
          <w:b/>
          <w:bCs/>
          <w:i/>
          <w:iCs/>
          <w:color w:val="000000"/>
          <w:sz w:val="36"/>
          <w:szCs w:val="36"/>
          <w:lang w:bidi="ar-DZ"/>
        </w:rPr>
        <w:t xml:space="preserve"> DEMOCRATIQUE </w:t>
      </w:r>
      <w:r w:rsidR="00B76947" w:rsidRPr="00530B29">
        <w:rPr>
          <w:rFonts w:eastAsia="Calibri" w:cs="Arial"/>
          <w:b/>
          <w:bCs/>
          <w:i/>
          <w:iCs/>
          <w:color w:val="000000"/>
          <w:sz w:val="36"/>
          <w:szCs w:val="36"/>
          <w:lang w:bidi="ar-DZ"/>
        </w:rPr>
        <w:t xml:space="preserve"> </w:t>
      </w:r>
      <w:r w:rsidRPr="00530B29">
        <w:rPr>
          <w:rFonts w:eastAsia="Calibri" w:cs="Arial"/>
          <w:b/>
          <w:bCs/>
          <w:i/>
          <w:iCs/>
          <w:color w:val="000000"/>
          <w:sz w:val="36"/>
          <w:szCs w:val="36"/>
          <w:lang w:bidi="ar-DZ"/>
        </w:rPr>
        <w:t>ET</w:t>
      </w:r>
      <w:r w:rsidR="00B76947" w:rsidRPr="00530B29">
        <w:rPr>
          <w:rFonts w:eastAsia="Calibri" w:cs="Arial"/>
          <w:b/>
          <w:bCs/>
          <w:i/>
          <w:iCs/>
          <w:color w:val="000000"/>
          <w:sz w:val="36"/>
          <w:szCs w:val="36"/>
          <w:lang w:bidi="ar-DZ"/>
        </w:rPr>
        <w:t xml:space="preserve"> </w:t>
      </w:r>
      <w:r w:rsidRPr="00530B29">
        <w:rPr>
          <w:rFonts w:eastAsia="Calibri" w:cs="Arial"/>
          <w:b/>
          <w:bCs/>
          <w:i/>
          <w:iCs/>
          <w:color w:val="000000"/>
          <w:sz w:val="36"/>
          <w:szCs w:val="36"/>
          <w:lang w:bidi="ar-DZ"/>
        </w:rPr>
        <w:t xml:space="preserve"> POPULAIRE</w:t>
      </w:r>
    </w:p>
    <w:p w:rsidR="00FF74F9" w:rsidRPr="00530B29" w:rsidRDefault="00FF74F9" w:rsidP="00530B29">
      <w:pPr>
        <w:spacing w:after="0" w:line="240" w:lineRule="auto"/>
        <w:contextualSpacing/>
        <w:jc w:val="center"/>
        <w:rPr>
          <w:rFonts w:eastAsia="Calibri" w:cs="Arial"/>
          <w:b/>
          <w:bCs/>
          <w:i/>
          <w:iCs/>
          <w:color w:val="000000"/>
          <w:sz w:val="30"/>
          <w:szCs w:val="30"/>
          <w:lang w:bidi="ar-DZ"/>
        </w:rPr>
      </w:pPr>
      <w:r w:rsidRPr="00530B29">
        <w:rPr>
          <w:rFonts w:eastAsia="Calibri" w:cs="Arial"/>
          <w:b/>
          <w:bCs/>
          <w:i/>
          <w:iCs/>
          <w:color w:val="000000"/>
          <w:sz w:val="30"/>
          <w:szCs w:val="30"/>
          <w:lang w:bidi="ar-DZ"/>
        </w:rPr>
        <w:t>MINISTERE DE L’ENSEIGNEMENT SUPERIEUR ET DE LA RECHERCHE SCIENTIFIQUE</w:t>
      </w:r>
    </w:p>
    <w:p w:rsidR="003D1EA3" w:rsidRPr="008F6283" w:rsidRDefault="0048792C" w:rsidP="00530B29">
      <w:pPr>
        <w:contextualSpacing/>
        <w:jc w:val="center"/>
        <w:rPr>
          <w:rFonts w:eastAsia="Calibri" w:cs="Arial"/>
          <w:b/>
          <w:bCs/>
          <w:i/>
          <w:iCs/>
          <w:color w:val="000000"/>
          <w:sz w:val="30"/>
          <w:szCs w:val="30"/>
          <w:lang w:bidi="ar-DZ"/>
        </w:rPr>
      </w:pPr>
      <w:r w:rsidRPr="008F6283">
        <w:rPr>
          <w:rFonts w:eastAsia="Calibri" w:cs="Arial"/>
          <w:b/>
          <w:bCs/>
          <w:i/>
          <w:iCs/>
          <w:color w:val="000000"/>
          <w:sz w:val="30"/>
          <w:szCs w:val="30"/>
          <w:lang w:bidi="ar-DZ"/>
        </w:rPr>
        <w:t>UNIVERSITE MOHAMED KHIDER BISKRA</w:t>
      </w:r>
      <w:r w:rsidR="00FF74F9" w:rsidRPr="008F6283">
        <w:rPr>
          <w:rFonts w:eastAsia="Calibri" w:cs="Arial"/>
          <w:b/>
          <w:bCs/>
          <w:i/>
          <w:iCs/>
          <w:color w:val="000000"/>
          <w:sz w:val="30"/>
          <w:szCs w:val="30"/>
          <w:lang w:bidi="ar-DZ"/>
        </w:rPr>
        <w:t xml:space="preserve">   </w:t>
      </w:r>
    </w:p>
    <w:p w:rsidR="00397011" w:rsidRPr="00DB0197" w:rsidRDefault="000909C4" w:rsidP="00DB0197">
      <w:pPr>
        <w:contextualSpacing/>
        <w:jc w:val="center"/>
        <w:rPr>
          <w:sz w:val="28"/>
          <w:szCs w:val="28"/>
        </w:rPr>
      </w:pPr>
      <w:r>
        <w:rPr>
          <w:rFonts w:eastAsia="Calibri" w:cs="Arial"/>
          <w:b/>
          <w:bCs/>
          <w:i/>
          <w:iCs/>
          <w:color w:val="000000"/>
          <w:sz w:val="28"/>
          <w:szCs w:val="28"/>
          <w:lang w:bidi="ar-DZ"/>
        </w:rPr>
        <w:t>FACULTE DE DROIT ET DES SCIENCES POLITIQUES</w:t>
      </w:r>
      <w:r w:rsidR="003D1EA3" w:rsidRPr="00DB0197">
        <w:rPr>
          <w:rFonts w:eastAsia="Calibri" w:cs="Arial"/>
          <w:b/>
          <w:bCs/>
          <w:i/>
          <w:iCs/>
          <w:color w:val="000000"/>
          <w:sz w:val="28"/>
          <w:szCs w:val="28"/>
          <w:lang w:bidi="ar-DZ"/>
        </w:rPr>
        <w:t xml:space="preserve"> </w:t>
      </w:r>
      <w:r w:rsidR="00FF74F9" w:rsidRPr="00DB0197">
        <w:rPr>
          <w:rFonts w:eastAsia="Calibri" w:cs="Arial"/>
          <w:b/>
          <w:bCs/>
          <w:i/>
          <w:iCs/>
          <w:color w:val="000000"/>
          <w:sz w:val="28"/>
          <w:szCs w:val="28"/>
          <w:lang w:bidi="ar-DZ"/>
        </w:rPr>
        <w:t xml:space="preserve">   </w:t>
      </w:r>
      <w:r w:rsidR="00B76947" w:rsidRPr="00DB0197">
        <w:rPr>
          <w:rFonts w:eastAsia="Calibri" w:cs="Arial"/>
          <w:b/>
          <w:bCs/>
          <w:i/>
          <w:iCs/>
          <w:color w:val="000000"/>
          <w:sz w:val="28"/>
          <w:szCs w:val="28"/>
          <w:lang w:bidi="ar-DZ"/>
        </w:rPr>
        <w:t xml:space="preserve">                                  </w:t>
      </w:r>
      <w:r w:rsidR="00FF74F9" w:rsidRPr="00DB0197">
        <w:rPr>
          <w:rFonts w:eastAsia="Calibri" w:cs="Arial"/>
          <w:b/>
          <w:bCs/>
          <w:i/>
          <w:iCs/>
          <w:color w:val="000000"/>
          <w:sz w:val="28"/>
          <w:szCs w:val="28"/>
          <w:lang w:bidi="ar-DZ"/>
        </w:rPr>
        <w:t xml:space="preserve">                                                                             </w:t>
      </w:r>
    </w:p>
    <w:p w:rsidR="008078B4" w:rsidRPr="003D1EA3" w:rsidRDefault="008078B4" w:rsidP="00385A62">
      <w:pPr>
        <w:pStyle w:val="Titre1"/>
        <w:shd w:val="clear" w:color="auto" w:fill="F2F2F2"/>
        <w:spacing w:line="240" w:lineRule="auto"/>
        <w:rPr>
          <w:rFonts w:cstheme="minorHAnsi"/>
          <w:b/>
          <w:sz w:val="24"/>
          <w:szCs w:val="24"/>
          <w:u w:val="single"/>
          <w:lang w:val="fr-WINDIES"/>
        </w:rPr>
      </w:pPr>
      <w:r w:rsidRPr="003D1EA3">
        <w:rPr>
          <w:rFonts w:cstheme="minorHAnsi"/>
          <w:b/>
          <w:sz w:val="24"/>
          <w:szCs w:val="24"/>
          <w:u w:val="single"/>
        </w:rPr>
        <w:t>AVIS DE CONSULTATION</w:t>
      </w:r>
      <w:r w:rsidR="00397011" w:rsidRPr="003D1EA3">
        <w:rPr>
          <w:rFonts w:cstheme="minorHAnsi"/>
          <w:b/>
          <w:sz w:val="24"/>
          <w:szCs w:val="24"/>
          <w:u w:val="single"/>
        </w:rPr>
        <w:t xml:space="preserve"> DE</w:t>
      </w:r>
      <w:r w:rsidR="00450505" w:rsidRPr="003D1EA3">
        <w:rPr>
          <w:rFonts w:cstheme="minorHAnsi"/>
          <w:b/>
          <w:sz w:val="24"/>
          <w:szCs w:val="24"/>
          <w:u w:val="single"/>
        </w:rPr>
        <w:t>S</w:t>
      </w:r>
      <w:r w:rsidR="00397011" w:rsidRPr="003D1EA3">
        <w:rPr>
          <w:rFonts w:cstheme="minorHAnsi"/>
          <w:b/>
          <w:sz w:val="24"/>
          <w:szCs w:val="24"/>
          <w:u w:val="single"/>
        </w:rPr>
        <w:t xml:space="preserve"> PRESTATION</w:t>
      </w:r>
      <w:r w:rsidR="00450505" w:rsidRPr="003D1EA3">
        <w:rPr>
          <w:rFonts w:cstheme="minorHAnsi"/>
          <w:b/>
          <w:sz w:val="24"/>
          <w:szCs w:val="24"/>
          <w:u w:val="single"/>
        </w:rPr>
        <w:t>S</w:t>
      </w:r>
      <w:r w:rsidR="00397011" w:rsidRPr="003D1EA3">
        <w:rPr>
          <w:rFonts w:cstheme="minorHAnsi"/>
          <w:b/>
          <w:sz w:val="24"/>
          <w:szCs w:val="24"/>
          <w:u w:val="single"/>
        </w:rPr>
        <w:t xml:space="preserve"> D’ASSURANCE</w:t>
      </w:r>
      <w:r w:rsidRPr="003D1EA3">
        <w:rPr>
          <w:rFonts w:cstheme="minorHAnsi"/>
          <w:b/>
          <w:sz w:val="24"/>
          <w:szCs w:val="24"/>
          <w:u w:val="single"/>
        </w:rPr>
        <w:t xml:space="preserve"> </w:t>
      </w:r>
      <w:r w:rsidR="001A4832" w:rsidRPr="003D1EA3">
        <w:rPr>
          <w:rFonts w:cstheme="minorHAnsi"/>
          <w:b/>
          <w:sz w:val="24"/>
          <w:szCs w:val="24"/>
          <w:u w:val="single"/>
          <w:lang w:val="fr-WINDIES"/>
        </w:rPr>
        <w:t xml:space="preserve"> N°: </w:t>
      </w:r>
      <w:r w:rsidR="00385A62">
        <w:rPr>
          <w:rFonts w:cstheme="minorHAnsi"/>
          <w:b/>
          <w:sz w:val="24"/>
          <w:szCs w:val="24"/>
          <w:u w:val="single"/>
          <w:lang w:val="fr-WINDIES"/>
        </w:rPr>
        <w:t>25</w:t>
      </w:r>
      <w:r w:rsidR="001A4832" w:rsidRPr="003D1EA3">
        <w:rPr>
          <w:rFonts w:cstheme="minorHAnsi"/>
          <w:b/>
          <w:sz w:val="24"/>
          <w:szCs w:val="24"/>
          <w:u w:val="single"/>
          <w:lang w:val="fr-WINDIES"/>
        </w:rPr>
        <w:t>/</w:t>
      </w:r>
      <w:r w:rsidR="00E37F0C" w:rsidRPr="003D1EA3">
        <w:rPr>
          <w:rFonts w:cstheme="minorHAnsi"/>
          <w:b/>
          <w:sz w:val="24"/>
          <w:szCs w:val="24"/>
          <w:u w:val="single"/>
          <w:lang w:val="fr-WINDIES"/>
        </w:rPr>
        <w:t>201</w:t>
      </w:r>
      <w:r w:rsidR="00BE3830">
        <w:rPr>
          <w:rFonts w:cstheme="minorHAnsi"/>
          <w:b/>
          <w:sz w:val="24"/>
          <w:szCs w:val="24"/>
          <w:u w:val="single"/>
          <w:lang w:val="fr-WINDIES"/>
        </w:rPr>
        <w:t>6</w:t>
      </w:r>
    </w:p>
    <w:p w:rsidR="00C42F4A" w:rsidRDefault="00C42F4A" w:rsidP="00793BF2">
      <w:pPr>
        <w:contextualSpacing/>
        <w:jc w:val="both"/>
        <w:rPr>
          <w:rFonts w:eastAsia="Calibri" w:cs="Calibri"/>
          <w:sz w:val="24"/>
          <w:szCs w:val="24"/>
        </w:rPr>
      </w:pPr>
    </w:p>
    <w:p w:rsidR="00FF74F9" w:rsidRDefault="00DB0197" w:rsidP="00DB0197">
      <w:pPr>
        <w:contextualSpacing/>
        <w:jc w:val="both"/>
        <w:rPr>
          <w:rFonts w:cs="Calibri"/>
          <w:sz w:val="24"/>
          <w:szCs w:val="24"/>
        </w:rPr>
      </w:pPr>
      <w:r w:rsidRPr="00DB0197">
        <w:rPr>
          <w:rFonts w:eastAsia="Calibri" w:cs="Arial"/>
          <w:color w:val="000000"/>
          <w:sz w:val="24"/>
          <w:szCs w:val="24"/>
          <w:lang w:bidi="ar-DZ"/>
        </w:rPr>
        <w:t xml:space="preserve">LA </w:t>
      </w:r>
      <w:r w:rsidR="000909C4">
        <w:rPr>
          <w:rFonts w:eastAsia="Calibri" w:cs="Arial"/>
          <w:color w:val="000000"/>
          <w:sz w:val="24"/>
          <w:szCs w:val="24"/>
          <w:lang w:bidi="ar-DZ"/>
        </w:rPr>
        <w:t>FACULTE DE DROIT ET DES SCIENCES POLITIQUES</w:t>
      </w:r>
      <w:r w:rsidRPr="00DB0197">
        <w:rPr>
          <w:rFonts w:eastAsia="Calibri" w:cs="Calibri"/>
          <w:sz w:val="24"/>
          <w:szCs w:val="24"/>
        </w:rPr>
        <w:t xml:space="preserve"> </w:t>
      </w:r>
      <w:r w:rsidR="0048792C" w:rsidRPr="00DB0197">
        <w:rPr>
          <w:rFonts w:eastAsia="Calibri" w:cs="Calibri"/>
          <w:sz w:val="24"/>
          <w:szCs w:val="24"/>
        </w:rPr>
        <w:t>UNIVERSITE MOHAMED KHIDER BISKRA</w:t>
      </w:r>
      <w:r w:rsidR="00FF74F9" w:rsidRPr="00DB0197">
        <w:rPr>
          <w:rFonts w:eastAsia="Calibri" w:cs="Calibri"/>
          <w:sz w:val="24"/>
          <w:szCs w:val="24"/>
        </w:rPr>
        <w:t>,  lance</w:t>
      </w:r>
      <w:r w:rsidR="00FF74F9" w:rsidRPr="003D1EA3">
        <w:rPr>
          <w:rFonts w:eastAsia="Calibri" w:cs="Calibri"/>
          <w:sz w:val="24"/>
          <w:szCs w:val="24"/>
        </w:rPr>
        <w:t xml:space="preserve">  un  avis de consultation  pour l’exécution des prestations de souscription des</w:t>
      </w:r>
      <w:r w:rsidR="003D6A27">
        <w:rPr>
          <w:rFonts w:eastAsia="Calibri" w:cs="Calibri"/>
          <w:sz w:val="24"/>
          <w:szCs w:val="24"/>
        </w:rPr>
        <w:t xml:space="preserve"> contrats d’assurances </w:t>
      </w:r>
      <w:r w:rsidR="00D3340F">
        <w:rPr>
          <w:rFonts w:eastAsia="Calibri" w:cs="Calibri"/>
          <w:sz w:val="24"/>
          <w:szCs w:val="24"/>
        </w:rPr>
        <w:t>risques divers</w:t>
      </w:r>
      <w:r w:rsidR="00FF74F9" w:rsidRPr="003D1EA3">
        <w:rPr>
          <w:rFonts w:eastAsia="Calibri" w:cs="Calibri"/>
          <w:sz w:val="24"/>
          <w:szCs w:val="24"/>
        </w:rPr>
        <w:t>,  pour l’exercice 201</w:t>
      </w:r>
      <w:r w:rsidR="00FF74F9" w:rsidRPr="003D1EA3">
        <w:rPr>
          <w:rFonts w:cs="Calibri"/>
          <w:sz w:val="24"/>
          <w:szCs w:val="24"/>
        </w:rPr>
        <w:t xml:space="preserve">7, composé </w:t>
      </w:r>
      <w:r w:rsidR="003D6A27">
        <w:rPr>
          <w:rFonts w:cs="Calibri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’un </w:t>
      </w:r>
      <w:r w:rsidR="003D6A27">
        <w:rPr>
          <w:rFonts w:cs="Calibri"/>
          <w:sz w:val="24"/>
          <w:szCs w:val="24"/>
        </w:rPr>
        <w:t>lot</w:t>
      </w:r>
      <w:r>
        <w:rPr>
          <w:rFonts w:cs="Calibri"/>
          <w:sz w:val="24"/>
          <w:szCs w:val="24"/>
        </w:rPr>
        <w:t xml:space="preserve"> unique</w:t>
      </w:r>
      <w:r w:rsidR="003D6A27">
        <w:rPr>
          <w:rFonts w:cs="Calibri"/>
          <w:sz w:val="24"/>
          <w:szCs w:val="24"/>
        </w:rPr>
        <w:t xml:space="preserve"> </w:t>
      </w:r>
      <w:r w:rsidR="003D6A27" w:rsidRPr="003D1EA3">
        <w:rPr>
          <w:rFonts w:cs="Calibri"/>
          <w:sz w:val="24"/>
          <w:szCs w:val="24"/>
        </w:rPr>
        <w:t>:</w:t>
      </w:r>
    </w:p>
    <w:p w:rsidR="003D6A27" w:rsidRPr="003D6A27" w:rsidRDefault="00DB0197" w:rsidP="00DB0197">
      <w:pPr>
        <w:pStyle w:val="Paragraphedeliste"/>
        <w:numPr>
          <w:ilvl w:val="0"/>
          <w:numId w:val="14"/>
        </w:numPr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Les </w:t>
      </w:r>
      <w:r w:rsidR="003D6A27" w:rsidRPr="003D6A27">
        <w:rPr>
          <w:rFonts w:cs="Calibri"/>
          <w:b/>
          <w:bCs/>
          <w:sz w:val="24"/>
          <w:szCs w:val="24"/>
        </w:rPr>
        <w:t xml:space="preserve"> garanties</w:t>
      </w:r>
      <w:r>
        <w:rPr>
          <w:rFonts w:cs="Calibri"/>
          <w:b/>
          <w:bCs/>
          <w:sz w:val="24"/>
          <w:szCs w:val="24"/>
        </w:rPr>
        <w:t xml:space="preserve"> sollicitées sont indiquées ci-après</w:t>
      </w:r>
      <w:r w:rsidR="003D6A27">
        <w:rPr>
          <w:rFonts w:cs="Calibri"/>
          <w:sz w:val="24"/>
          <w:szCs w:val="24"/>
        </w:rPr>
        <w:t> :</w:t>
      </w:r>
    </w:p>
    <w:p w:rsidR="00B85B78" w:rsidRPr="003D1EA3" w:rsidRDefault="00B85B78" w:rsidP="00B85B78">
      <w:pPr>
        <w:pStyle w:val="Paragraphedeliste"/>
        <w:numPr>
          <w:ilvl w:val="1"/>
          <w:numId w:val="9"/>
        </w:numPr>
        <w:contextualSpacing/>
        <w:jc w:val="both"/>
        <w:rPr>
          <w:rFonts w:cstheme="minorHAnsi"/>
          <w:sz w:val="24"/>
          <w:szCs w:val="24"/>
        </w:rPr>
      </w:pPr>
      <w:r w:rsidRPr="003D1EA3">
        <w:rPr>
          <w:rFonts w:cstheme="minorHAnsi"/>
          <w:sz w:val="24"/>
          <w:szCs w:val="24"/>
        </w:rPr>
        <w:t>Incendie et garanties annexes ;</w:t>
      </w:r>
    </w:p>
    <w:p w:rsidR="00B85B78" w:rsidRPr="003D1EA3" w:rsidRDefault="00B85B78" w:rsidP="00B85B78">
      <w:pPr>
        <w:pStyle w:val="Paragraphedeliste"/>
        <w:numPr>
          <w:ilvl w:val="1"/>
          <w:numId w:val="9"/>
        </w:numPr>
        <w:contextualSpacing/>
        <w:jc w:val="both"/>
        <w:rPr>
          <w:rFonts w:cstheme="minorHAnsi"/>
          <w:sz w:val="24"/>
          <w:szCs w:val="24"/>
        </w:rPr>
      </w:pPr>
      <w:r w:rsidRPr="003D1EA3">
        <w:rPr>
          <w:rFonts w:cstheme="minorHAnsi"/>
          <w:sz w:val="24"/>
          <w:szCs w:val="24"/>
        </w:rPr>
        <w:t>Dégâts des eaux ;</w:t>
      </w:r>
    </w:p>
    <w:p w:rsidR="00B85B78" w:rsidRPr="003D1EA3" w:rsidRDefault="00B85B78" w:rsidP="00B85B78">
      <w:pPr>
        <w:pStyle w:val="Paragraphedeliste"/>
        <w:numPr>
          <w:ilvl w:val="1"/>
          <w:numId w:val="9"/>
        </w:numPr>
        <w:contextualSpacing/>
        <w:jc w:val="both"/>
        <w:rPr>
          <w:rFonts w:cstheme="minorHAnsi"/>
          <w:sz w:val="24"/>
          <w:szCs w:val="24"/>
        </w:rPr>
      </w:pPr>
      <w:r w:rsidRPr="003D1EA3">
        <w:rPr>
          <w:rFonts w:cstheme="minorHAnsi"/>
          <w:sz w:val="24"/>
          <w:szCs w:val="24"/>
        </w:rPr>
        <w:t>Dommages aux appareils informatiques et électroniques ;</w:t>
      </w:r>
    </w:p>
    <w:p w:rsidR="00B85B78" w:rsidRPr="003D1EA3" w:rsidRDefault="00B85B78" w:rsidP="00B85B78">
      <w:pPr>
        <w:pStyle w:val="Paragraphedeliste"/>
        <w:numPr>
          <w:ilvl w:val="1"/>
          <w:numId w:val="9"/>
        </w:numPr>
        <w:contextualSpacing/>
        <w:jc w:val="both"/>
        <w:rPr>
          <w:rFonts w:cstheme="minorHAnsi"/>
          <w:sz w:val="24"/>
          <w:szCs w:val="24"/>
        </w:rPr>
      </w:pPr>
      <w:r w:rsidRPr="003D1EA3">
        <w:rPr>
          <w:rFonts w:cstheme="minorHAnsi"/>
          <w:sz w:val="24"/>
          <w:szCs w:val="24"/>
        </w:rPr>
        <w:t>Bris des glaces et enseignes lumineuses ;</w:t>
      </w:r>
    </w:p>
    <w:p w:rsidR="00B85B78" w:rsidRPr="003D1EA3" w:rsidRDefault="00B85B78" w:rsidP="00B85B78">
      <w:pPr>
        <w:pStyle w:val="Paragraphedeliste"/>
        <w:numPr>
          <w:ilvl w:val="1"/>
          <w:numId w:val="9"/>
        </w:numPr>
        <w:contextualSpacing/>
        <w:jc w:val="both"/>
        <w:rPr>
          <w:rFonts w:cstheme="minorHAnsi"/>
          <w:sz w:val="24"/>
          <w:szCs w:val="24"/>
        </w:rPr>
      </w:pPr>
      <w:r w:rsidRPr="003D1EA3">
        <w:rPr>
          <w:rFonts w:cstheme="minorHAnsi"/>
          <w:sz w:val="24"/>
          <w:szCs w:val="24"/>
        </w:rPr>
        <w:t>Vol matériels, équipements, marchandises, vol sur la personne et vol en coffre ;</w:t>
      </w:r>
    </w:p>
    <w:p w:rsidR="00B85B78" w:rsidRPr="003D1EA3" w:rsidRDefault="00B85B78" w:rsidP="00B85B78">
      <w:pPr>
        <w:pStyle w:val="Paragraphedeliste"/>
        <w:numPr>
          <w:ilvl w:val="1"/>
          <w:numId w:val="9"/>
        </w:numPr>
        <w:contextualSpacing/>
        <w:jc w:val="both"/>
        <w:rPr>
          <w:rFonts w:cstheme="minorHAnsi"/>
          <w:sz w:val="24"/>
          <w:szCs w:val="24"/>
        </w:rPr>
      </w:pPr>
      <w:r w:rsidRPr="003D1EA3">
        <w:rPr>
          <w:rFonts w:cstheme="minorHAnsi"/>
          <w:sz w:val="24"/>
          <w:szCs w:val="24"/>
        </w:rPr>
        <w:t>Bris de machines ;</w:t>
      </w:r>
    </w:p>
    <w:p w:rsidR="00B85B78" w:rsidRPr="003D1EA3" w:rsidRDefault="00B85B78" w:rsidP="00B85B78">
      <w:pPr>
        <w:pStyle w:val="Paragraphedeliste"/>
        <w:numPr>
          <w:ilvl w:val="1"/>
          <w:numId w:val="9"/>
        </w:numPr>
        <w:contextualSpacing/>
        <w:jc w:val="both"/>
        <w:rPr>
          <w:rFonts w:cstheme="minorHAnsi"/>
          <w:sz w:val="24"/>
          <w:szCs w:val="24"/>
        </w:rPr>
      </w:pPr>
      <w:r w:rsidRPr="003D1EA3">
        <w:rPr>
          <w:rFonts w:cstheme="minorHAnsi"/>
          <w:sz w:val="24"/>
          <w:szCs w:val="24"/>
        </w:rPr>
        <w:t>Catastrophes naturelles ;</w:t>
      </w:r>
    </w:p>
    <w:p w:rsidR="003E50BD" w:rsidRDefault="00FF74F9" w:rsidP="00FF74F9">
      <w:pPr>
        <w:pStyle w:val="Paragraphedeliste"/>
        <w:numPr>
          <w:ilvl w:val="1"/>
          <w:numId w:val="9"/>
        </w:numPr>
        <w:contextualSpacing/>
        <w:jc w:val="both"/>
        <w:rPr>
          <w:rFonts w:cstheme="minorHAnsi"/>
          <w:sz w:val="24"/>
          <w:szCs w:val="24"/>
        </w:rPr>
      </w:pPr>
      <w:r w:rsidRPr="003D1EA3">
        <w:rPr>
          <w:rFonts w:cstheme="minorHAnsi"/>
          <w:sz w:val="24"/>
          <w:szCs w:val="24"/>
        </w:rPr>
        <w:t>Responsabilités civiles.</w:t>
      </w:r>
    </w:p>
    <w:p w:rsidR="008210CF" w:rsidRPr="003D1EA3" w:rsidRDefault="008210CF" w:rsidP="000909C4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3D1EA3">
        <w:rPr>
          <w:rFonts w:cs="Calibri"/>
          <w:sz w:val="24"/>
          <w:szCs w:val="24"/>
        </w:rPr>
        <w:t xml:space="preserve">Les sociétés d’assurances participantes agrées et intéressées par le présent avis de consultation,  peuvent se rapprocher du bureau </w:t>
      </w:r>
      <w:r w:rsidR="003D1EA3" w:rsidRPr="003D1EA3">
        <w:rPr>
          <w:rFonts w:cs="Calibri"/>
          <w:sz w:val="24"/>
          <w:szCs w:val="24"/>
        </w:rPr>
        <w:t>du</w:t>
      </w:r>
      <w:r w:rsidR="003D1EA3" w:rsidRPr="003D1EA3">
        <w:rPr>
          <w:sz w:val="24"/>
          <w:szCs w:val="24"/>
        </w:rPr>
        <w:t xml:space="preserve"> Secrétaire Générale </w:t>
      </w:r>
      <w:r w:rsidR="0048792C">
        <w:rPr>
          <w:sz w:val="24"/>
          <w:szCs w:val="24"/>
        </w:rPr>
        <w:t xml:space="preserve">de </w:t>
      </w:r>
      <w:r w:rsidR="00DB0197" w:rsidRPr="00DB0197">
        <w:rPr>
          <w:rFonts w:eastAsia="Calibri" w:cs="Arial"/>
          <w:color w:val="000000"/>
          <w:sz w:val="24"/>
          <w:szCs w:val="24"/>
          <w:lang w:bidi="ar-DZ"/>
        </w:rPr>
        <w:t xml:space="preserve">LA </w:t>
      </w:r>
      <w:r w:rsidR="000909C4">
        <w:rPr>
          <w:rFonts w:eastAsia="Calibri" w:cs="Arial"/>
          <w:color w:val="000000"/>
          <w:sz w:val="24"/>
          <w:szCs w:val="24"/>
          <w:lang w:bidi="ar-DZ"/>
        </w:rPr>
        <w:t>FACULTE DE DROIT ET DES SCIENCES POLITIQUES</w:t>
      </w:r>
      <w:r w:rsidR="00DB0197" w:rsidRPr="00DB0197">
        <w:rPr>
          <w:rFonts w:eastAsia="Calibri" w:cs="Calibri"/>
          <w:sz w:val="24"/>
          <w:szCs w:val="24"/>
        </w:rPr>
        <w:t xml:space="preserve"> UNIVERSITE MOHAMED KHIDER BISKRA</w:t>
      </w:r>
      <w:r w:rsidRPr="003D1EA3">
        <w:rPr>
          <w:rFonts w:cs="Calibri"/>
          <w:sz w:val="24"/>
          <w:szCs w:val="24"/>
        </w:rPr>
        <w:t>, pour y retirer le cahier de</w:t>
      </w:r>
      <w:r w:rsidR="006C3F52" w:rsidRPr="003D1EA3">
        <w:rPr>
          <w:rFonts w:cs="Calibri"/>
          <w:sz w:val="24"/>
          <w:szCs w:val="24"/>
        </w:rPr>
        <w:t>s</w:t>
      </w:r>
      <w:r w:rsidRPr="003D1EA3">
        <w:rPr>
          <w:rFonts w:cs="Calibri"/>
          <w:sz w:val="24"/>
          <w:szCs w:val="24"/>
        </w:rPr>
        <w:t xml:space="preserve"> charges</w:t>
      </w:r>
      <w:r w:rsidR="00885C5B" w:rsidRPr="003D1EA3">
        <w:rPr>
          <w:rFonts w:cs="Calibri"/>
          <w:sz w:val="24"/>
          <w:szCs w:val="24"/>
        </w:rPr>
        <w:t xml:space="preserve"> à compter du </w:t>
      </w:r>
      <w:r w:rsidR="00F022C0">
        <w:rPr>
          <w:rFonts w:cs="Calibri"/>
          <w:sz w:val="24"/>
          <w:szCs w:val="24"/>
        </w:rPr>
        <w:t>22/12/2016.</w:t>
      </w:r>
    </w:p>
    <w:p w:rsidR="008210CF" w:rsidRPr="003D1EA3" w:rsidRDefault="008210CF" w:rsidP="00450505">
      <w:pPr>
        <w:spacing w:after="0"/>
        <w:jc w:val="both"/>
        <w:rPr>
          <w:rFonts w:cs="Calibri"/>
          <w:sz w:val="24"/>
          <w:szCs w:val="24"/>
        </w:rPr>
      </w:pPr>
      <w:r w:rsidRPr="003D1EA3">
        <w:rPr>
          <w:rFonts w:cs="Calibri"/>
          <w:sz w:val="24"/>
          <w:szCs w:val="24"/>
        </w:rPr>
        <w:t>Il demeure entendu entre l’ensemble des parties contractantes que les commissions du courtier mandaté en l’occurrence M. SELLOUM sont à la charge exclusive d</w:t>
      </w:r>
      <w:r w:rsidR="00450505" w:rsidRPr="003D1EA3">
        <w:rPr>
          <w:rFonts w:cs="Calibri"/>
          <w:sz w:val="24"/>
          <w:szCs w:val="24"/>
        </w:rPr>
        <w:t>es</w:t>
      </w:r>
      <w:r w:rsidRPr="003D1EA3">
        <w:rPr>
          <w:rFonts w:cs="Calibri"/>
          <w:sz w:val="24"/>
          <w:szCs w:val="24"/>
        </w:rPr>
        <w:t xml:space="preserve"> soumissionnaire</w:t>
      </w:r>
      <w:r w:rsidR="00450505" w:rsidRPr="003D1EA3">
        <w:rPr>
          <w:rFonts w:cs="Calibri"/>
          <w:sz w:val="24"/>
          <w:szCs w:val="24"/>
        </w:rPr>
        <w:t>s</w:t>
      </w:r>
      <w:r w:rsidRPr="003D1EA3">
        <w:rPr>
          <w:rFonts w:cs="Calibri"/>
          <w:sz w:val="24"/>
          <w:szCs w:val="24"/>
        </w:rPr>
        <w:t xml:space="preserve"> preneur</w:t>
      </w:r>
      <w:r w:rsidR="00450505" w:rsidRPr="003D1EA3">
        <w:rPr>
          <w:rFonts w:cs="Calibri"/>
          <w:sz w:val="24"/>
          <w:szCs w:val="24"/>
        </w:rPr>
        <w:t>s</w:t>
      </w:r>
      <w:r w:rsidRPr="003D1EA3">
        <w:rPr>
          <w:rFonts w:cs="Calibri"/>
          <w:sz w:val="24"/>
          <w:szCs w:val="24"/>
        </w:rPr>
        <w:t>.</w:t>
      </w:r>
    </w:p>
    <w:p w:rsidR="00885C5B" w:rsidRPr="003D1EA3" w:rsidRDefault="00885C5B" w:rsidP="008210CF">
      <w:pPr>
        <w:spacing w:after="0"/>
        <w:jc w:val="both"/>
        <w:rPr>
          <w:rFonts w:cs="Calibri"/>
          <w:sz w:val="24"/>
          <w:szCs w:val="24"/>
        </w:rPr>
      </w:pPr>
    </w:p>
    <w:p w:rsidR="00885C5B" w:rsidRPr="003D1EA3" w:rsidRDefault="00885C5B" w:rsidP="00DB0197">
      <w:pPr>
        <w:contextualSpacing/>
        <w:jc w:val="both"/>
        <w:rPr>
          <w:rFonts w:cstheme="minorHAnsi"/>
          <w:sz w:val="24"/>
          <w:szCs w:val="24"/>
        </w:rPr>
      </w:pPr>
      <w:r w:rsidRPr="003D1EA3">
        <w:rPr>
          <w:rFonts w:cstheme="minorHAnsi"/>
          <w:bCs/>
          <w:sz w:val="24"/>
          <w:szCs w:val="24"/>
        </w:rPr>
        <w:t xml:space="preserve">Chaque soumissionnaire </w:t>
      </w:r>
      <w:r w:rsidR="00C67391" w:rsidRPr="003D1EA3">
        <w:rPr>
          <w:rFonts w:cstheme="minorHAnsi"/>
          <w:bCs/>
          <w:sz w:val="24"/>
          <w:szCs w:val="24"/>
        </w:rPr>
        <w:t>doit</w:t>
      </w:r>
      <w:r w:rsidRPr="003D1EA3">
        <w:rPr>
          <w:rFonts w:cstheme="minorHAnsi"/>
          <w:bCs/>
          <w:sz w:val="24"/>
          <w:szCs w:val="24"/>
        </w:rPr>
        <w:t xml:space="preserve"> répondre </w:t>
      </w:r>
      <w:r w:rsidR="00744A12" w:rsidRPr="003D1EA3">
        <w:rPr>
          <w:rFonts w:cstheme="minorHAnsi"/>
          <w:bCs/>
          <w:sz w:val="24"/>
          <w:szCs w:val="24"/>
        </w:rPr>
        <w:t>lot</w:t>
      </w:r>
      <w:r w:rsidRPr="003D1EA3">
        <w:rPr>
          <w:rFonts w:cstheme="minorHAnsi"/>
          <w:bCs/>
          <w:sz w:val="24"/>
          <w:szCs w:val="24"/>
        </w:rPr>
        <w:t>.</w:t>
      </w:r>
      <w:r w:rsidR="00744A12" w:rsidRPr="003D1EA3">
        <w:rPr>
          <w:rFonts w:cstheme="minorHAnsi"/>
          <w:bCs/>
          <w:sz w:val="24"/>
          <w:szCs w:val="24"/>
        </w:rPr>
        <w:t xml:space="preserve"> U</w:t>
      </w:r>
      <w:r w:rsidRPr="003D1EA3">
        <w:rPr>
          <w:rFonts w:cstheme="minorHAnsi"/>
          <w:bCs/>
          <w:sz w:val="24"/>
          <w:szCs w:val="24"/>
        </w:rPr>
        <w:t>n</w:t>
      </w:r>
      <w:r w:rsidR="0006271B">
        <w:rPr>
          <w:rFonts w:cstheme="minorHAnsi"/>
          <w:bCs/>
          <w:sz w:val="24"/>
          <w:szCs w:val="24"/>
        </w:rPr>
        <w:t xml:space="preserve"> </w:t>
      </w:r>
      <w:r w:rsidR="0006271B" w:rsidRPr="003D1EA3">
        <w:rPr>
          <w:rFonts w:cstheme="minorHAnsi"/>
          <w:bCs/>
          <w:sz w:val="24"/>
          <w:szCs w:val="24"/>
        </w:rPr>
        <w:t>soumissionnaire</w:t>
      </w:r>
      <w:r w:rsidRPr="003D1EA3">
        <w:rPr>
          <w:rFonts w:cstheme="minorHAnsi"/>
          <w:bCs/>
          <w:sz w:val="24"/>
          <w:szCs w:val="24"/>
        </w:rPr>
        <w:t xml:space="preserve"> peu</w:t>
      </w:r>
      <w:r w:rsidR="00744A12" w:rsidRPr="003D1EA3">
        <w:rPr>
          <w:rFonts w:cstheme="minorHAnsi"/>
          <w:bCs/>
          <w:sz w:val="24"/>
          <w:szCs w:val="24"/>
        </w:rPr>
        <w:t>t être retenu</w:t>
      </w:r>
      <w:r w:rsidRPr="003D1EA3">
        <w:rPr>
          <w:rFonts w:cstheme="minorHAnsi"/>
          <w:bCs/>
          <w:sz w:val="24"/>
          <w:szCs w:val="24"/>
        </w:rPr>
        <w:t xml:space="preserve"> dans le cadre de la présente consultation.</w:t>
      </w:r>
    </w:p>
    <w:p w:rsidR="00885C5B" w:rsidRPr="003D1EA3" w:rsidRDefault="00885C5B" w:rsidP="00885C5B">
      <w:pPr>
        <w:contextualSpacing/>
        <w:jc w:val="both"/>
        <w:rPr>
          <w:rFonts w:cstheme="minorHAnsi"/>
          <w:sz w:val="24"/>
          <w:szCs w:val="24"/>
        </w:rPr>
      </w:pPr>
    </w:p>
    <w:p w:rsidR="00885C5B" w:rsidRPr="003D1EA3" w:rsidRDefault="00885C5B" w:rsidP="0006271B">
      <w:pPr>
        <w:tabs>
          <w:tab w:val="left" w:pos="8820"/>
          <w:tab w:val="left" w:pos="9360"/>
          <w:tab w:val="left" w:pos="9540"/>
        </w:tabs>
        <w:spacing w:before="120" w:line="280" w:lineRule="exact"/>
        <w:jc w:val="lowKashida"/>
        <w:rPr>
          <w:sz w:val="24"/>
          <w:szCs w:val="24"/>
        </w:rPr>
      </w:pPr>
      <w:r w:rsidRPr="003D1EA3">
        <w:rPr>
          <w:sz w:val="24"/>
          <w:szCs w:val="24"/>
        </w:rPr>
        <w:t xml:space="preserve">Par </w:t>
      </w:r>
      <w:r w:rsidR="0006271B">
        <w:rPr>
          <w:sz w:val="24"/>
          <w:szCs w:val="24"/>
        </w:rPr>
        <w:t xml:space="preserve">leurs </w:t>
      </w:r>
      <w:r w:rsidRPr="003D1EA3">
        <w:rPr>
          <w:sz w:val="24"/>
          <w:szCs w:val="24"/>
        </w:rPr>
        <w:t xml:space="preserve"> offre</w:t>
      </w:r>
      <w:r w:rsidR="0006271B">
        <w:rPr>
          <w:sz w:val="24"/>
          <w:szCs w:val="24"/>
        </w:rPr>
        <w:t>s</w:t>
      </w:r>
      <w:r w:rsidRPr="003D1EA3">
        <w:rPr>
          <w:sz w:val="24"/>
          <w:szCs w:val="24"/>
        </w:rPr>
        <w:t>, le</w:t>
      </w:r>
      <w:r w:rsidR="0006271B">
        <w:rPr>
          <w:sz w:val="24"/>
          <w:szCs w:val="24"/>
        </w:rPr>
        <w:t>s</w:t>
      </w:r>
      <w:r w:rsidRPr="003D1EA3">
        <w:rPr>
          <w:sz w:val="24"/>
          <w:szCs w:val="24"/>
        </w:rPr>
        <w:t xml:space="preserve"> soumissionnaire</w:t>
      </w:r>
      <w:r w:rsidR="0006271B">
        <w:rPr>
          <w:sz w:val="24"/>
          <w:szCs w:val="24"/>
        </w:rPr>
        <w:t>s</w:t>
      </w:r>
      <w:r w:rsidRPr="003D1EA3">
        <w:rPr>
          <w:sz w:val="24"/>
          <w:szCs w:val="24"/>
        </w:rPr>
        <w:t xml:space="preserve"> retenu</w:t>
      </w:r>
      <w:r w:rsidR="0006271B">
        <w:rPr>
          <w:sz w:val="24"/>
          <w:szCs w:val="24"/>
        </w:rPr>
        <w:t>s</w:t>
      </w:r>
      <w:r w:rsidRPr="003D1EA3">
        <w:rPr>
          <w:sz w:val="24"/>
          <w:szCs w:val="24"/>
        </w:rPr>
        <w:t xml:space="preserve"> s’engage</w:t>
      </w:r>
      <w:r w:rsidR="0006271B">
        <w:rPr>
          <w:sz w:val="24"/>
          <w:szCs w:val="24"/>
        </w:rPr>
        <w:t>nt</w:t>
      </w:r>
      <w:r w:rsidRPr="003D1EA3">
        <w:rPr>
          <w:sz w:val="24"/>
          <w:szCs w:val="24"/>
        </w:rPr>
        <w:t xml:space="preserve"> à réaliser les prestations de services en conformité avec </w:t>
      </w:r>
      <w:r w:rsidR="00FD7C8A" w:rsidRPr="003D1EA3">
        <w:rPr>
          <w:sz w:val="24"/>
          <w:szCs w:val="24"/>
        </w:rPr>
        <w:t>l</w:t>
      </w:r>
      <w:r w:rsidRPr="003D1EA3">
        <w:rPr>
          <w:sz w:val="24"/>
          <w:szCs w:val="24"/>
        </w:rPr>
        <w:t>es prescriptions</w:t>
      </w:r>
      <w:r w:rsidR="00FD7C8A" w:rsidRPr="003D1EA3">
        <w:rPr>
          <w:sz w:val="24"/>
          <w:szCs w:val="24"/>
        </w:rPr>
        <w:t xml:space="preserve"> du cahier des charges</w:t>
      </w:r>
      <w:r w:rsidRPr="003D1EA3">
        <w:rPr>
          <w:sz w:val="24"/>
          <w:szCs w:val="24"/>
        </w:rPr>
        <w:t>.</w:t>
      </w:r>
    </w:p>
    <w:p w:rsidR="008210CF" w:rsidRDefault="008210CF" w:rsidP="00DB0197">
      <w:pPr>
        <w:spacing w:before="120" w:after="0" w:line="280" w:lineRule="exact"/>
        <w:jc w:val="both"/>
        <w:rPr>
          <w:rFonts w:eastAsia="Batang"/>
          <w:sz w:val="24"/>
          <w:szCs w:val="24"/>
          <w:lang w:bidi="he-IL"/>
        </w:rPr>
      </w:pPr>
      <w:r w:rsidRPr="003D1EA3">
        <w:rPr>
          <w:rFonts w:eastAsia="Batang"/>
          <w:sz w:val="24"/>
          <w:szCs w:val="24"/>
          <w:lang w:bidi="he-IL"/>
        </w:rPr>
        <w:t xml:space="preserve">Les offres doivent comprendre trois </w:t>
      </w:r>
      <w:r w:rsidR="00DB0197">
        <w:rPr>
          <w:rFonts w:eastAsia="Batang"/>
          <w:sz w:val="24"/>
          <w:szCs w:val="24"/>
          <w:lang w:bidi="he-IL"/>
        </w:rPr>
        <w:t>dossiers</w:t>
      </w:r>
      <w:r w:rsidRPr="003D1EA3">
        <w:rPr>
          <w:rFonts w:eastAsia="Batang"/>
          <w:sz w:val="24"/>
          <w:szCs w:val="24"/>
          <w:lang w:bidi="he-IL"/>
        </w:rPr>
        <w:t xml:space="preserve"> distincts : </w:t>
      </w:r>
      <w:r w:rsidRPr="003D1EA3">
        <w:rPr>
          <w:rFonts w:cs="Times-Roman"/>
          <w:sz w:val="24"/>
          <w:szCs w:val="24"/>
        </w:rPr>
        <w:t>Le dossier de candidature, l’offre technique et l’offre financière</w:t>
      </w:r>
      <w:r w:rsidRPr="003D1EA3">
        <w:rPr>
          <w:rFonts w:eastAsia="Batang"/>
          <w:sz w:val="24"/>
          <w:szCs w:val="24"/>
          <w:lang w:bidi="he-IL"/>
        </w:rPr>
        <w:t>.</w:t>
      </w:r>
    </w:p>
    <w:p w:rsidR="00DB0197" w:rsidRDefault="00DB0197" w:rsidP="008210CF">
      <w:pPr>
        <w:jc w:val="both"/>
        <w:rPr>
          <w:rFonts w:cs="Calibri"/>
          <w:b/>
          <w:bCs/>
          <w:sz w:val="24"/>
          <w:szCs w:val="24"/>
        </w:rPr>
      </w:pPr>
    </w:p>
    <w:p w:rsidR="008210CF" w:rsidRPr="003D1EA3" w:rsidRDefault="008210CF" w:rsidP="008210CF">
      <w:pPr>
        <w:jc w:val="both"/>
        <w:rPr>
          <w:rFonts w:cs="Calibri"/>
          <w:b/>
          <w:bCs/>
          <w:sz w:val="24"/>
          <w:szCs w:val="24"/>
        </w:rPr>
      </w:pPr>
      <w:r w:rsidRPr="003D1EA3">
        <w:rPr>
          <w:rFonts w:cs="Calibri"/>
          <w:b/>
          <w:bCs/>
          <w:sz w:val="24"/>
          <w:szCs w:val="24"/>
        </w:rPr>
        <w:t>A/ DOSSIER DE CANDIDATURE</w:t>
      </w:r>
    </w:p>
    <w:p w:rsidR="008210CF" w:rsidRPr="003D1EA3" w:rsidRDefault="008210CF" w:rsidP="00DB0197">
      <w:pPr>
        <w:jc w:val="both"/>
        <w:rPr>
          <w:rStyle w:val="Accentuation"/>
          <w:i w:val="0"/>
          <w:iCs w:val="0"/>
          <w:sz w:val="24"/>
          <w:szCs w:val="24"/>
        </w:rPr>
      </w:pPr>
      <w:r w:rsidRPr="003D1EA3">
        <w:rPr>
          <w:rStyle w:val="Accentuation"/>
          <w:i w:val="0"/>
          <w:iCs w:val="0"/>
          <w:sz w:val="24"/>
          <w:szCs w:val="24"/>
        </w:rPr>
        <w:t>A insérer dans une enveloppe à part  fermées, cachetées, indiquant la dénomination d</w:t>
      </w:r>
      <w:r w:rsidR="00DB0197">
        <w:rPr>
          <w:rStyle w:val="Accentuation"/>
          <w:i w:val="0"/>
          <w:iCs w:val="0"/>
          <w:sz w:val="24"/>
          <w:szCs w:val="24"/>
        </w:rPr>
        <w:t>u soumissionnaire</w:t>
      </w:r>
      <w:r w:rsidRPr="003D1EA3">
        <w:rPr>
          <w:rStyle w:val="Accentuation"/>
          <w:i w:val="0"/>
          <w:iCs w:val="0"/>
          <w:sz w:val="24"/>
          <w:szCs w:val="24"/>
        </w:rPr>
        <w:t xml:space="preserve">, porte les références de la consultation ainsi que la mention « dossier de candidature », doit comprendre ce qui suit : </w:t>
      </w:r>
    </w:p>
    <w:p w:rsidR="008210CF" w:rsidRPr="003D1EA3" w:rsidRDefault="008210CF" w:rsidP="005412CF">
      <w:pPr>
        <w:numPr>
          <w:ilvl w:val="0"/>
          <w:numId w:val="11"/>
        </w:numPr>
        <w:spacing w:after="0" w:line="280" w:lineRule="exact"/>
        <w:contextualSpacing/>
        <w:jc w:val="both"/>
        <w:rPr>
          <w:rFonts w:eastAsia="Batang"/>
          <w:b/>
          <w:bCs/>
          <w:sz w:val="24"/>
          <w:szCs w:val="24"/>
          <w:lang w:bidi="he-IL"/>
        </w:rPr>
      </w:pPr>
      <w:r w:rsidRPr="003D1EA3">
        <w:rPr>
          <w:rFonts w:eastAsia="Batang"/>
          <w:b/>
          <w:bCs/>
          <w:sz w:val="24"/>
          <w:szCs w:val="24"/>
          <w:lang w:bidi="he-IL"/>
        </w:rPr>
        <w:lastRenderedPageBreak/>
        <w:t xml:space="preserve">Une déclaration de candidature </w:t>
      </w:r>
      <w:r w:rsidRPr="003D1EA3">
        <w:rPr>
          <w:b/>
          <w:bCs/>
          <w:color w:val="000000"/>
          <w:sz w:val="24"/>
          <w:szCs w:val="24"/>
        </w:rPr>
        <w:t>dûment renseignée datée et signée avec cachet et griffe</w:t>
      </w:r>
      <w:r w:rsidRPr="003D1EA3">
        <w:rPr>
          <w:b/>
          <w:bCs/>
          <w:sz w:val="24"/>
          <w:szCs w:val="24"/>
        </w:rPr>
        <w:t xml:space="preserve"> </w:t>
      </w:r>
      <w:r w:rsidRPr="003D1EA3">
        <w:rPr>
          <w:rFonts w:eastAsia="Batang"/>
          <w:b/>
          <w:bCs/>
          <w:sz w:val="24"/>
          <w:szCs w:val="24"/>
          <w:lang w:bidi="he-IL"/>
        </w:rPr>
        <w:t xml:space="preserve">selon le modèle joint en annexe du </w:t>
      </w:r>
      <w:r w:rsidR="00B85B78" w:rsidRPr="003D1EA3">
        <w:rPr>
          <w:rFonts w:eastAsia="Batang"/>
          <w:b/>
          <w:bCs/>
          <w:sz w:val="24"/>
          <w:szCs w:val="24"/>
          <w:lang w:bidi="he-IL"/>
        </w:rPr>
        <w:t>dossier de candidature</w:t>
      </w:r>
      <w:r w:rsidRPr="003D1EA3">
        <w:rPr>
          <w:rFonts w:eastAsia="Batang"/>
          <w:b/>
          <w:bCs/>
          <w:sz w:val="24"/>
          <w:szCs w:val="24"/>
          <w:lang w:bidi="he-IL"/>
        </w:rPr>
        <w:t> ;</w:t>
      </w:r>
    </w:p>
    <w:p w:rsidR="008210CF" w:rsidRPr="003D1EA3" w:rsidRDefault="008210CF" w:rsidP="00B85B78">
      <w:pPr>
        <w:pStyle w:val="Corpsdetexte"/>
        <w:numPr>
          <w:ilvl w:val="0"/>
          <w:numId w:val="11"/>
        </w:numPr>
        <w:spacing w:line="280" w:lineRule="exact"/>
        <w:contextualSpacing/>
        <w:rPr>
          <w:rFonts w:asciiTheme="minorHAnsi" w:eastAsia="Batang" w:hAnsiTheme="minorHAnsi" w:cs="Arial"/>
          <w:lang w:bidi="he-IL"/>
        </w:rPr>
      </w:pPr>
      <w:r w:rsidRPr="003D1EA3">
        <w:rPr>
          <w:rFonts w:asciiTheme="minorHAnsi" w:eastAsia="Batang" w:hAnsiTheme="minorHAnsi" w:cs="Arial"/>
          <w:lang w:bidi="he-IL"/>
        </w:rPr>
        <w:t xml:space="preserve">Une déclaration de probité </w:t>
      </w:r>
      <w:r w:rsidRPr="003D1EA3">
        <w:rPr>
          <w:rFonts w:asciiTheme="minorHAnsi" w:hAnsiTheme="minorHAnsi"/>
          <w:color w:val="000000"/>
        </w:rPr>
        <w:t>dûment renseignée datée et signée avec cachet et griffe</w:t>
      </w:r>
      <w:r w:rsidRPr="003D1EA3">
        <w:rPr>
          <w:rFonts w:asciiTheme="minorHAnsi" w:hAnsiTheme="minorHAnsi"/>
        </w:rPr>
        <w:t xml:space="preserve"> </w:t>
      </w:r>
      <w:r w:rsidRPr="003D1EA3">
        <w:rPr>
          <w:rFonts w:asciiTheme="minorHAnsi" w:eastAsia="Batang" w:hAnsiTheme="minorHAnsi" w:cs="Arial"/>
          <w:lang w:bidi="he-IL"/>
        </w:rPr>
        <w:t xml:space="preserve">selon le modèle joint en annexe </w:t>
      </w:r>
      <w:r w:rsidR="00B85B78" w:rsidRPr="003D1EA3">
        <w:rPr>
          <w:rFonts w:asciiTheme="minorHAnsi" w:eastAsia="Batang" w:hAnsiTheme="minorHAnsi"/>
          <w:lang w:bidi="he-IL"/>
        </w:rPr>
        <w:t>du dossier de candidature </w:t>
      </w:r>
      <w:r w:rsidRPr="003D1EA3">
        <w:rPr>
          <w:rFonts w:asciiTheme="minorHAnsi" w:eastAsia="Batang" w:hAnsiTheme="minorHAnsi" w:cs="Arial"/>
          <w:lang w:bidi="he-IL"/>
        </w:rPr>
        <w:t>;</w:t>
      </w:r>
    </w:p>
    <w:p w:rsidR="008210CF" w:rsidRPr="003D1EA3" w:rsidRDefault="008210CF" w:rsidP="008210CF">
      <w:pPr>
        <w:pStyle w:val="Corpsdetexte"/>
        <w:numPr>
          <w:ilvl w:val="0"/>
          <w:numId w:val="11"/>
        </w:numPr>
        <w:spacing w:line="280" w:lineRule="exact"/>
        <w:contextualSpacing/>
        <w:rPr>
          <w:rFonts w:asciiTheme="minorHAnsi" w:eastAsia="Batang" w:hAnsiTheme="minorHAnsi" w:cs="Arial"/>
          <w:lang w:bidi="he-IL"/>
        </w:rPr>
      </w:pPr>
      <w:r w:rsidRPr="003D1EA3">
        <w:rPr>
          <w:rFonts w:asciiTheme="minorHAnsi" w:eastAsia="Batang" w:hAnsiTheme="minorHAnsi" w:cs="Arial"/>
          <w:lang w:bidi="he-IL"/>
        </w:rPr>
        <w:t>Une copie des statuts ;</w:t>
      </w:r>
    </w:p>
    <w:p w:rsidR="008210CF" w:rsidRPr="003D1EA3" w:rsidRDefault="008210CF" w:rsidP="008210CF">
      <w:pPr>
        <w:pStyle w:val="Corpsdetexte"/>
        <w:numPr>
          <w:ilvl w:val="0"/>
          <w:numId w:val="11"/>
        </w:numPr>
        <w:spacing w:line="280" w:lineRule="exact"/>
        <w:contextualSpacing/>
        <w:rPr>
          <w:rFonts w:asciiTheme="minorHAnsi" w:eastAsia="Batang" w:hAnsiTheme="minorHAnsi" w:cs="Arial"/>
          <w:lang w:bidi="he-IL"/>
        </w:rPr>
      </w:pPr>
      <w:r w:rsidRPr="003D1EA3">
        <w:rPr>
          <w:rFonts w:asciiTheme="minorHAnsi" w:eastAsia="Batang" w:hAnsiTheme="minorHAnsi" w:cs="Arial"/>
          <w:lang w:bidi="he-IL"/>
        </w:rPr>
        <w:t>Agrément de la société ;</w:t>
      </w:r>
    </w:p>
    <w:p w:rsidR="008210CF" w:rsidRPr="003D1EA3" w:rsidRDefault="008210CF" w:rsidP="008210CF">
      <w:pPr>
        <w:pStyle w:val="Corpsdetexte"/>
        <w:numPr>
          <w:ilvl w:val="0"/>
          <w:numId w:val="11"/>
        </w:numPr>
        <w:spacing w:line="280" w:lineRule="exact"/>
        <w:contextualSpacing/>
        <w:rPr>
          <w:rFonts w:asciiTheme="minorHAnsi" w:eastAsia="Batang" w:hAnsiTheme="minorHAnsi" w:cs="Arial"/>
          <w:lang w:bidi="he-IL"/>
        </w:rPr>
      </w:pPr>
      <w:r w:rsidRPr="003D1EA3">
        <w:rPr>
          <w:rFonts w:asciiTheme="minorHAnsi" w:eastAsia="Batang" w:hAnsiTheme="minorHAnsi" w:cs="Arial"/>
          <w:lang w:bidi="he-IL"/>
        </w:rPr>
        <w:t>Registre de commerce ;</w:t>
      </w:r>
    </w:p>
    <w:p w:rsidR="008210CF" w:rsidRPr="003D1EA3" w:rsidRDefault="008210CF" w:rsidP="008210CF">
      <w:pPr>
        <w:numPr>
          <w:ilvl w:val="0"/>
          <w:numId w:val="11"/>
        </w:numPr>
        <w:spacing w:after="0" w:line="280" w:lineRule="exact"/>
        <w:contextualSpacing/>
        <w:jc w:val="both"/>
        <w:rPr>
          <w:rFonts w:eastAsia="Batang"/>
          <w:b/>
          <w:bCs/>
          <w:sz w:val="24"/>
          <w:szCs w:val="24"/>
          <w:lang w:bidi="he-IL"/>
        </w:rPr>
      </w:pPr>
      <w:r w:rsidRPr="003D1EA3">
        <w:rPr>
          <w:rFonts w:eastAsia="Batang"/>
          <w:b/>
          <w:bCs/>
          <w:sz w:val="24"/>
          <w:szCs w:val="24"/>
          <w:lang w:bidi="he-IL"/>
        </w:rPr>
        <w:t>Les documents relatifs aux pouvoirs habilitant les personnes à engager l’entreprise ;</w:t>
      </w:r>
    </w:p>
    <w:p w:rsidR="008210CF" w:rsidRPr="003D1EA3" w:rsidRDefault="008210CF" w:rsidP="00B85B78">
      <w:pPr>
        <w:pStyle w:val="Corpsdetexte"/>
        <w:numPr>
          <w:ilvl w:val="0"/>
          <w:numId w:val="11"/>
        </w:numPr>
        <w:spacing w:line="280" w:lineRule="exact"/>
        <w:contextualSpacing/>
        <w:rPr>
          <w:rFonts w:asciiTheme="minorHAnsi" w:eastAsia="Batang" w:hAnsiTheme="minorHAnsi" w:cs="Arial"/>
          <w:lang w:bidi="he-IL"/>
        </w:rPr>
      </w:pPr>
      <w:r w:rsidRPr="003D1EA3">
        <w:rPr>
          <w:rFonts w:asciiTheme="minorHAnsi" w:eastAsia="Batang" w:hAnsiTheme="minorHAnsi" w:cs="Arial"/>
          <w:lang w:bidi="he-IL"/>
        </w:rPr>
        <w:t>Les bilans comptables des trois dernières années (201</w:t>
      </w:r>
      <w:r w:rsidR="00B85B78" w:rsidRPr="003D1EA3">
        <w:rPr>
          <w:rFonts w:asciiTheme="minorHAnsi" w:eastAsia="Batang" w:hAnsiTheme="minorHAnsi" w:cs="Arial"/>
          <w:lang w:bidi="he-IL"/>
        </w:rPr>
        <w:t>3</w:t>
      </w:r>
      <w:r w:rsidRPr="003D1EA3">
        <w:rPr>
          <w:rFonts w:asciiTheme="minorHAnsi" w:eastAsia="Batang" w:hAnsiTheme="minorHAnsi" w:cs="Arial"/>
          <w:lang w:bidi="he-IL"/>
        </w:rPr>
        <w:t>, 201</w:t>
      </w:r>
      <w:r w:rsidR="00B85B78" w:rsidRPr="003D1EA3">
        <w:rPr>
          <w:rFonts w:asciiTheme="minorHAnsi" w:eastAsia="Batang" w:hAnsiTheme="minorHAnsi" w:cs="Arial"/>
          <w:lang w:bidi="he-IL"/>
        </w:rPr>
        <w:t>4</w:t>
      </w:r>
      <w:r w:rsidRPr="003D1EA3">
        <w:rPr>
          <w:rFonts w:asciiTheme="minorHAnsi" w:eastAsia="Batang" w:hAnsiTheme="minorHAnsi" w:cs="Arial"/>
          <w:lang w:bidi="he-IL"/>
        </w:rPr>
        <w:t xml:space="preserve"> et 201</w:t>
      </w:r>
      <w:r w:rsidR="00B85B78" w:rsidRPr="003D1EA3">
        <w:rPr>
          <w:rFonts w:asciiTheme="minorHAnsi" w:eastAsia="Batang" w:hAnsiTheme="minorHAnsi" w:cs="Arial"/>
          <w:lang w:bidi="he-IL"/>
        </w:rPr>
        <w:t>5</w:t>
      </w:r>
      <w:r w:rsidRPr="003D1EA3">
        <w:rPr>
          <w:rFonts w:asciiTheme="minorHAnsi" w:eastAsia="Batang" w:hAnsiTheme="minorHAnsi" w:cs="Arial"/>
          <w:lang w:bidi="he-IL"/>
        </w:rPr>
        <w:t>) ;</w:t>
      </w:r>
    </w:p>
    <w:p w:rsidR="008210CF" w:rsidRPr="003D1EA3" w:rsidRDefault="008210CF" w:rsidP="008210CF">
      <w:pPr>
        <w:pStyle w:val="Corpsdetexte"/>
        <w:numPr>
          <w:ilvl w:val="0"/>
          <w:numId w:val="13"/>
        </w:numPr>
        <w:spacing w:before="240" w:after="240" w:line="276" w:lineRule="auto"/>
        <w:contextualSpacing/>
        <w:rPr>
          <w:rFonts w:asciiTheme="minorHAnsi" w:eastAsia="Batang" w:hAnsiTheme="minorHAnsi"/>
          <w:lang w:bidi="he-IL"/>
        </w:rPr>
      </w:pPr>
      <w:r w:rsidRPr="003D1EA3">
        <w:rPr>
          <w:rFonts w:asciiTheme="minorHAnsi" w:hAnsiTheme="minorHAnsi" w:cs="Arial"/>
          <w:lang w:val="fr-WINDIES"/>
        </w:rPr>
        <w:t>les références bancaires de l’agence domiciliataire ;</w:t>
      </w:r>
    </w:p>
    <w:p w:rsidR="008210CF" w:rsidRPr="003D1EA3" w:rsidRDefault="008210CF" w:rsidP="00DD03CD">
      <w:pPr>
        <w:pStyle w:val="Corpsdetexte"/>
        <w:numPr>
          <w:ilvl w:val="0"/>
          <w:numId w:val="13"/>
        </w:numPr>
        <w:spacing w:before="240" w:after="240" w:line="276" w:lineRule="auto"/>
        <w:contextualSpacing/>
        <w:rPr>
          <w:rFonts w:asciiTheme="minorHAnsi" w:eastAsia="Batang" w:hAnsiTheme="minorHAnsi"/>
          <w:lang w:bidi="he-IL"/>
        </w:rPr>
      </w:pPr>
      <w:r w:rsidRPr="003D1EA3">
        <w:rPr>
          <w:rFonts w:asciiTheme="minorHAnsi" w:hAnsiTheme="minorHAnsi" w:cs="Arial"/>
        </w:rPr>
        <w:t>Les références professionnelles du soumissionnaire justifié par des attestations de bonnes exécutions</w:t>
      </w:r>
      <w:r w:rsidRPr="003D1EA3">
        <w:rPr>
          <w:rFonts w:asciiTheme="minorHAnsi" w:eastAsia="Batang" w:hAnsiTheme="minorHAnsi"/>
          <w:lang w:bidi="he-IL"/>
        </w:rPr>
        <w:t xml:space="preserve"> avec des établissements similaires durant les </w:t>
      </w:r>
      <w:r w:rsidR="00DD03CD" w:rsidRPr="003D1EA3">
        <w:rPr>
          <w:rFonts w:asciiTheme="minorHAnsi" w:eastAsia="Batang" w:hAnsiTheme="minorHAnsi"/>
          <w:lang w:bidi="he-IL"/>
        </w:rPr>
        <w:t>trois</w:t>
      </w:r>
      <w:r w:rsidRPr="003D1EA3">
        <w:rPr>
          <w:rFonts w:asciiTheme="minorHAnsi" w:eastAsia="Batang" w:hAnsiTheme="minorHAnsi"/>
          <w:lang w:bidi="he-IL"/>
        </w:rPr>
        <w:t xml:space="preserve"> dernières années avec indication du montant</w:t>
      </w:r>
      <w:r w:rsidR="00DD03CD" w:rsidRPr="003D1EA3">
        <w:rPr>
          <w:rFonts w:asciiTheme="minorHAnsi" w:eastAsia="Batang" w:hAnsiTheme="minorHAnsi"/>
          <w:lang w:bidi="he-IL"/>
        </w:rPr>
        <w:t xml:space="preserve">  des primes </w:t>
      </w:r>
      <w:r w:rsidRPr="003D1EA3">
        <w:rPr>
          <w:rFonts w:asciiTheme="minorHAnsi" w:eastAsia="Batang" w:hAnsiTheme="minorHAnsi"/>
          <w:lang w:bidi="he-IL"/>
        </w:rPr>
        <w:t>;</w:t>
      </w:r>
    </w:p>
    <w:p w:rsidR="008210CF" w:rsidRPr="0006271B" w:rsidRDefault="008210CF" w:rsidP="008210CF">
      <w:pPr>
        <w:pStyle w:val="Corpsdetexte"/>
        <w:numPr>
          <w:ilvl w:val="0"/>
          <w:numId w:val="11"/>
        </w:numPr>
        <w:spacing w:line="280" w:lineRule="exact"/>
        <w:contextualSpacing/>
        <w:rPr>
          <w:rFonts w:asciiTheme="minorHAnsi" w:eastAsia="Batang" w:hAnsiTheme="minorHAnsi" w:cs="Arial"/>
          <w:b w:val="0"/>
          <w:bCs w:val="0"/>
          <w:lang w:bidi="he-IL"/>
        </w:rPr>
      </w:pPr>
      <w:r w:rsidRPr="003D1EA3">
        <w:rPr>
          <w:rFonts w:asciiTheme="minorHAnsi" w:eastAsia="Batang" w:hAnsiTheme="minorHAnsi" w:cs="Arial"/>
          <w:lang w:bidi="he-IL"/>
        </w:rPr>
        <w:t xml:space="preserve">Les moyens humains de l’agence domiciliataire dument justifié par la </w:t>
      </w:r>
      <w:r w:rsidR="0006271B">
        <w:rPr>
          <w:rFonts w:asciiTheme="minorHAnsi" w:eastAsia="Batang" w:hAnsiTheme="minorHAnsi" w:cs="Arial"/>
          <w:lang w:bidi="he-IL"/>
        </w:rPr>
        <w:t xml:space="preserve">remise de la </w:t>
      </w:r>
      <w:r w:rsidRPr="003D1EA3">
        <w:rPr>
          <w:rFonts w:asciiTheme="minorHAnsi" w:eastAsia="Batang" w:hAnsiTheme="minorHAnsi" w:cs="Arial"/>
          <w:lang w:bidi="he-IL"/>
        </w:rPr>
        <w:t xml:space="preserve">déclaration </w:t>
      </w:r>
      <w:r w:rsidR="0006271B">
        <w:rPr>
          <w:rFonts w:asciiTheme="minorHAnsi" w:eastAsia="Batang" w:hAnsiTheme="minorHAnsi" w:cs="Arial"/>
          <w:lang w:bidi="he-IL"/>
        </w:rPr>
        <w:t>de mise à jour</w:t>
      </w:r>
      <w:r w:rsidR="00AA1D65">
        <w:rPr>
          <w:rFonts w:asciiTheme="minorHAnsi" w:eastAsia="Batang" w:hAnsiTheme="minorHAnsi" w:cs="Arial"/>
          <w:lang w:bidi="he-IL"/>
        </w:rPr>
        <w:t xml:space="preserve"> </w:t>
      </w:r>
      <w:r w:rsidRPr="003D1EA3">
        <w:rPr>
          <w:rFonts w:asciiTheme="minorHAnsi" w:eastAsia="Batang" w:hAnsiTheme="minorHAnsi" w:cs="Arial"/>
          <w:lang w:bidi="he-IL"/>
        </w:rPr>
        <w:t>CNAS;</w:t>
      </w:r>
    </w:p>
    <w:p w:rsidR="0006271B" w:rsidRPr="003D1EA3" w:rsidRDefault="0006271B" w:rsidP="0006271B">
      <w:pPr>
        <w:pStyle w:val="Corpsdetexte"/>
        <w:numPr>
          <w:ilvl w:val="0"/>
          <w:numId w:val="11"/>
        </w:numPr>
        <w:spacing w:line="280" w:lineRule="exact"/>
        <w:contextualSpacing/>
        <w:rPr>
          <w:rFonts w:asciiTheme="minorHAnsi" w:eastAsia="Batang" w:hAnsiTheme="minorHAnsi" w:cs="Arial"/>
          <w:b w:val="0"/>
          <w:bCs w:val="0"/>
          <w:lang w:bidi="he-IL"/>
        </w:rPr>
      </w:pPr>
      <w:r>
        <w:rPr>
          <w:rFonts w:asciiTheme="minorHAnsi" w:eastAsia="Batang" w:hAnsiTheme="minorHAnsi" w:cs="Arial"/>
          <w:lang w:bidi="he-IL"/>
        </w:rPr>
        <w:t>Le casier judiciaire du gestionnaire directe de l’agence.</w:t>
      </w:r>
    </w:p>
    <w:p w:rsidR="008210CF" w:rsidRPr="003D1EA3" w:rsidRDefault="008210CF" w:rsidP="008210CF">
      <w:pPr>
        <w:widowControl w:val="0"/>
        <w:tabs>
          <w:tab w:val="left" w:pos="1785"/>
        </w:tabs>
        <w:autoSpaceDE w:val="0"/>
        <w:autoSpaceDN w:val="0"/>
        <w:adjustRightInd w:val="0"/>
        <w:ind w:left="720"/>
        <w:jc w:val="both"/>
        <w:rPr>
          <w:rFonts w:eastAsia="Batang"/>
          <w:sz w:val="24"/>
          <w:szCs w:val="24"/>
          <w:lang w:bidi="he-IL"/>
        </w:rPr>
      </w:pPr>
    </w:p>
    <w:p w:rsidR="008210CF" w:rsidRPr="003D1EA3" w:rsidRDefault="008210CF" w:rsidP="008210CF">
      <w:pPr>
        <w:widowControl w:val="0"/>
        <w:tabs>
          <w:tab w:val="left" w:pos="178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D1EA3">
        <w:rPr>
          <w:rFonts w:eastAsia="Batang"/>
          <w:sz w:val="24"/>
          <w:szCs w:val="24"/>
          <w:lang w:bidi="he-IL"/>
        </w:rPr>
        <w:t>Le dossier de candidature </w:t>
      </w:r>
      <w:r w:rsidRPr="003D1EA3">
        <w:rPr>
          <w:sz w:val="24"/>
          <w:szCs w:val="24"/>
        </w:rPr>
        <w:t xml:space="preserve"> doit être inséré dans une enveloppe cachetée à part ne comportant que les mentions suivantes :</w:t>
      </w:r>
    </w:p>
    <w:p w:rsidR="008210CF" w:rsidRPr="003D1EA3" w:rsidRDefault="00176401" w:rsidP="008210CF">
      <w:pPr>
        <w:widowControl w:val="0"/>
        <w:tabs>
          <w:tab w:val="left" w:pos="178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7" style="position:absolute;left:0;text-align:left;margin-left:13.35pt;margin-top:5.8pt;width:486.15pt;height:140.15pt;z-index:251661312" arcsize="10923f">
            <v:textbox style="mso-next-textbox:#_x0000_s1027">
              <w:txbxContent>
                <w:p w:rsidR="008210CF" w:rsidRPr="00717691" w:rsidRDefault="008210CF" w:rsidP="00385A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9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AVIS DE CONSULTATION  N° </w:t>
                  </w:r>
                  <w:r w:rsidR="00385A62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25</w:t>
                  </w:r>
                  <w:r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/201</w:t>
                  </w:r>
                  <w:r w:rsidR="00341E99"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6</w:t>
                  </w:r>
                </w:p>
                <w:p w:rsidR="008210CF" w:rsidRPr="00717691" w:rsidRDefault="008210CF" w:rsidP="000909C4">
                  <w:pPr>
                    <w:widowControl w:val="0"/>
                    <w:spacing w:after="0" w:line="240" w:lineRule="auto"/>
                    <w:ind w:right="59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PRESTATIONS D’ASSURANCE </w:t>
                  </w:r>
                  <w:r w:rsidR="00AA1D65"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RISQUES DIVERS  DE </w:t>
                  </w:r>
                  <w:r w:rsid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LA</w:t>
                  </w:r>
                  <w:r w:rsidR="00744A12"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717691"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717691" w:rsidRPr="00717691">
                    <w:rPr>
                      <w:rFonts w:eastAsia="Calibri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bidi="ar-DZ"/>
                    </w:rPr>
                    <w:t xml:space="preserve">FACULTE </w:t>
                  </w:r>
                  <w:r w:rsidR="000909C4">
                    <w:rPr>
                      <w:rFonts w:eastAsia="Calibri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bidi="ar-DZ"/>
                    </w:rPr>
                    <w:t>DE DROIT ET DES SCIENCES POLITIQUES</w:t>
                  </w:r>
                  <w:r w:rsidR="00717691"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744A12"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UNIVERSITE </w:t>
                  </w:r>
                  <w:r w:rsidR="0048792C"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MOHAMED KHIDER BISKRA</w:t>
                  </w:r>
                  <w:r w:rsidR="00744A12"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341E99"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DURANT L’ANNEE 201</w:t>
                  </w:r>
                  <w:r w:rsidR="00CA0F25"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7</w:t>
                  </w:r>
                </w:p>
                <w:p w:rsidR="008210CF" w:rsidRPr="00717691" w:rsidRDefault="008210CF" w:rsidP="008210CF">
                  <w:pPr>
                    <w:widowControl w:val="0"/>
                    <w:spacing w:after="0" w:line="240" w:lineRule="auto"/>
                    <w:ind w:right="59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«  DOSSIER DE CANDIDATURE  »</w:t>
                  </w:r>
                </w:p>
                <w:p w:rsidR="008210CF" w:rsidRPr="00717691" w:rsidRDefault="008210CF" w:rsidP="008210CF">
                  <w:pPr>
                    <w:widowControl w:val="0"/>
                    <w:tabs>
                      <w:tab w:val="left" w:pos="4536"/>
                    </w:tabs>
                    <w:spacing w:after="0" w:line="240" w:lineRule="auto"/>
                    <w:ind w:right="59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SOUMISSIONNAIRE :……..……...………………….</w:t>
                  </w:r>
                </w:p>
                <w:p w:rsidR="008210CF" w:rsidRPr="00717691" w:rsidRDefault="008210CF" w:rsidP="008210CF">
                  <w:pPr>
                    <w:widowControl w:val="0"/>
                    <w:spacing w:after="0" w:line="240" w:lineRule="auto"/>
                    <w:ind w:right="59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TEL/FAX :……………….……...…………………</w:t>
                  </w:r>
                </w:p>
                <w:p w:rsidR="008210CF" w:rsidRDefault="008210CF" w:rsidP="008210CF">
                  <w:pPr>
                    <w:spacing w:after="0" w:line="240" w:lineRule="auto"/>
                    <w:jc w:val="center"/>
                  </w:pPr>
                  <w:r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ADRESSE</w:t>
                  </w:r>
                  <w:r w:rsidRPr="00553449">
                    <w:rPr>
                      <w:rFonts w:cs="Lucida Sans Unicode"/>
                      <w:b/>
                      <w:bCs/>
                      <w:i/>
                      <w:iCs/>
                    </w:rPr>
                    <w:t> : ……………..……………………..</w:t>
                  </w:r>
                </w:p>
              </w:txbxContent>
            </v:textbox>
          </v:roundrect>
        </w:pict>
      </w:r>
    </w:p>
    <w:p w:rsidR="008210CF" w:rsidRPr="003D1EA3" w:rsidRDefault="008210CF" w:rsidP="008210CF">
      <w:pPr>
        <w:widowControl w:val="0"/>
        <w:tabs>
          <w:tab w:val="left" w:pos="17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10CF" w:rsidRPr="003D1EA3" w:rsidRDefault="008210CF" w:rsidP="008210CF">
      <w:pPr>
        <w:widowControl w:val="0"/>
        <w:tabs>
          <w:tab w:val="left" w:pos="17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10CF" w:rsidRPr="003D1EA3" w:rsidRDefault="008210CF" w:rsidP="008210CF">
      <w:pPr>
        <w:widowControl w:val="0"/>
        <w:tabs>
          <w:tab w:val="left" w:pos="17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10CF" w:rsidRPr="003D1EA3" w:rsidRDefault="008210CF" w:rsidP="008210CF">
      <w:pPr>
        <w:widowControl w:val="0"/>
        <w:tabs>
          <w:tab w:val="left" w:pos="17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10CF" w:rsidRPr="003D1EA3" w:rsidRDefault="008210CF" w:rsidP="008210CF">
      <w:pPr>
        <w:widowControl w:val="0"/>
        <w:tabs>
          <w:tab w:val="left" w:pos="17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10CF" w:rsidRPr="003D1EA3" w:rsidRDefault="008210CF" w:rsidP="008210CF">
      <w:pPr>
        <w:tabs>
          <w:tab w:val="left" w:pos="0"/>
        </w:tabs>
        <w:jc w:val="both"/>
        <w:rPr>
          <w:rFonts w:cs="Calibri"/>
          <w:b/>
          <w:bCs/>
          <w:sz w:val="24"/>
          <w:szCs w:val="24"/>
        </w:rPr>
      </w:pPr>
      <w:r w:rsidRPr="003D1EA3">
        <w:rPr>
          <w:rFonts w:cs="Calibri"/>
          <w:b/>
          <w:bCs/>
          <w:sz w:val="24"/>
          <w:szCs w:val="24"/>
        </w:rPr>
        <w:t xml:space="preserve">B/  OFFRE TECHNIQUE </w:t>
      </w:r>
    </w:p>
    <w:p w:rsidR="008210CF" w:rsidRPr="003D1EA3" w:rsidRDefault="008210CF" w:rsidP="00DD03CD">
      <w:pPr>
        <w:pStyle w:val="Corpsdetexte"/>
        <w:spacing w:before="120" w:line="280" w:lineRule="exact"/>
        <w:rPr>
          <w:rFonts w:asciiTheme="minorHAnsi" w:eastAsia="Batang" w:hAnsiTheme="minorHAnsi" w:cs="Arial"/>
          <w:b w:val="0"/>
          <w:bCs w:val="0"/>
          <w:lang w:bidi="he-IL"/>
        </w:rPr>
      </w:pPr>
      <w:r w:rsidRPr="003D1EA3">
        <w:rPr>
          <w:rFonts w:asciiTheme="minorHAnsi" w:eastAsia="Batang" w:hAnsiTheme="minorHAnsi" w:cs="Arial"/>
          <w:b w:val="0"/>
          <w:bCs w:val="0"/>
          <w:lang w:bidi="he-IL"/>
        </w:rPr>
        <w:t>A insérer dans une enveloppe à part,  fermées, cachetées, indiquant la dénomination d</w:t>
      </w:r>
      <w:r w:rsidR="00DD03CD" w:rsidRPr="003D1EA3">
        <w:rPr>
          <w:rFonts w:asciiTheme="minorHAnsi" w:eastAsia="Batang" w:hAnsiTheme="minorHAnsi" w:cs="Arial"/>
          <w:b w:val="0"/>
          <w:bCs w:val="0"/>
          <w:lang w:bidi="he-IL"/>
        </w:rPr>
        <w:t>u soumissionnaire</w:t>
      </w:r>
      <w:r w:rsidRPr="003D1EA3">
        <w:rPr>
          <w:rFonts w:asciiTheme="minorHAnsi" w:eastAsia="Batang" w:hAnsiTheme="minorHAnsi" w:cs="Arial"/>
          <w:b w:val="0"/>
          <w:bCs w:val="0"/>
          <w:lang w:bidi="he-IL"/>
        </w:rPr>
        <w:t>, porte les références de la consultation ainsi que la mention « offre technique », doit comprendre ce qui suit :</w:t>
      </w:r>
    </w:p>
    <w:p w:rsidR="00F9383C" w:rsidRPr="003D1EA3" w:rsidRDefault="008210CF" w:rsidP="005412CF">
      <w:pPr>
        <w:pStyle w:val="Corpsdetexte"/>
        <w:numPr>
          <w:ilvl w:val="0"/>
          <w:numId w:val="12"/>
        </w:numPr>
        <w:spacing w:before="240" w:after="120" w:line="280" w:lineRule="exact"/>
        <w:contextualSpacing/>
        <w:rPr>
          <w:rFonts w:asciiTheme="minorHAnsi" w:eastAsia="Batang" w:hAnsiTheme="minorHAnsi" w:cs="Arial"/>
          <w:lang w:bidi="he-IL"/>
        </w:rPr>
      </w:pPr>
      <w:r w:rsidRPr="003D1EA3">
        <w:rPr>
          <w:rFonts w:asciiTheme="minorHAnsi" w:eastAsia="Batang" w:hAnsiTheme="minorHAnsi" w:cs="Arial"/>
          <w:lang w:bidi="he-IL"/>
        </w:rPr>
        <w:t xml:space="preserve">La déclaration à souscrire </w:t>
      </w:r>
      <w:r w:rsidR="00956DAD" w:rsidRPr="003D1EA3">
        <w:rPr>
          <w:rFonts w:asciiTheme="minorHAnsi" w:eastAsia="Batang" w:hAnsiTheme="minorHAnsi" w:cs="Arial"/>
          <w:lang w:bidi="he-IL"/>
        </w:rPr>
        <w:t xml:space="preserve"> </w:t>
      </w:r>
      <w:r w:rsidRPr="003D1EA3">
        <w:rPr>
          <w:rFonts w:asciiTheme="minorHAnsi" w:hAnsiTheme="minorHAnsi"/>
          <w:color w:val="000000"/>
        </w:rPr>
        <w:t>dûment renseignée datée et signée avec cachet et griffe</w:t>
      </w:r>
      <w:r w:rsidRPr="003D1EA3">
        <w:rPr>
          <w:rFonts w:asciiTheme="minorHAnsi" w:hAnsiTheme="minorHAnsi"/>
        </w:rPr>
        <w:t xml:space="preserve"> </w:t>
      </w:r>
      <w:r w:rsidRPr="003D1EA3">
        <w:rPr>
          <w:rFonts w:asciiTheme="minorHAnsi" w:eastAsia="Batang" w:hAnsiTheme="minorHAnsi" w:cs="Arial"/>
          <w:lang w:bidi="he-IL"/>
        </w:rPr>
        <w:t>selon le modèle joint en annexe du présent cahier des charges ;</w:t>
      </w:r>
    </w:p>
    <w:p w:rsidR="00F9383C" w:rsidRPr="003D1EA3" w:rsidRDefault="008210CF" w:rsidP="00F9383C">
      <w:pPr>
        <w:pStyle w:val="Corpsdetexte"/>
        <w:numPr>
          <w:ilvl w:val="0"/>
          <w:numId w:val="12"/>
        </w:numPr>
        <w:spacing w:before="240" w:after="120" w:line="280" w:lineRule="exact"/>
        <w:contextualSpacing/>
        <w:rPr>
          <w:rStyle w:val="Accentuation"/>
          <w:rFonts w:asciiTheme="minorHAnsi" w:eastAsia="Batang" w:hAnsiTheme="minorHAnsi" w:cs="Arial"/>
          <w:i w:val="0"/>
          <w:iCs w:val="0"/>
          <w:lang w:bidi="he-IL"/>
        </w:rPr>
      </w:pPr>
      <w:r w:rsidRPr="003D1EA3">
        <w:rPr>
          <w:rStyle w:val="Accentuation"/>
          <w:rFonts w:asciiTheme="minorHAnsi" w:hAnsiTheme="minorHAnsi"/>
          <w:i w:val="0"/>
          <w:iCs w:val="0"/>
        </w:rPr>
        <w:t>Mémoire de gestion technique et commerciale, datée et signée avec cachet et griffe, reflétant la gestion des contrats, sinistres (interventions des experts</w:t>
      </w:r>
      <w:r w:rsidR="00DD03CD" w:rsidRPr="003D1EA3">
        <w:rPr>
          <w:rStyle w:val="Accentuation"/>
          <w:rFonts w:asciiTheme="minorHAnsi" w:hAnsiTheme="minorHAnsi"/>
          <w:i w:val="0"/>
          <w:iCs w:val="0"/>
        </w:rPr>
        <w:t>,</w:t>
      </w:r>
      <w:r w:rsidRPr="003D1EA3">
        <w:rPr>
          <w:rStyle w:val="Accentuation"/>
          <w:rFonts w:asciiTheme="minorHAnsi" w:hAnsiTheme="minorHAnsi"/>
          <w:i w:val="0"/>
          <w:iCs w:val="0"/>
        </w:rPr>
        <w:t xml:space="preserve"> règlements des sinistres dans le cadre de la réparation en nature), avantages au contractant et a ses employés, contribution du soumissionnaire à la prévention et à la protection des risques du service contractant.</w:t>
      </w:r>
    </w:p>
    <w:p w:rsidR="008210CF" w:rsidRPr="003D1EA3" w:rsidRDefault="008210CF" w:rsidP="00F9383C">
      <w:pPr>
        <w:pStyle w:val="Corpsdetexte"/>
        <w:numPr>
          <w:ilvl w:val="0"/>
          <w:numId w:val="12"/>
        </w:numPr>
        <w:spacing w:before="240" w:after="120" w:line="280" w:lineRule="exact"/>
        <w:contextualSpacing/>
        <w:rPr>
          <w:rFonts w:asciiTheme="minorHAnsi" w:eastAsia="Batang" w:hAnsiTheme="minorHAnsi" w:cs="Arial"/>
          <w:lang w:bidi="he-IL"/>
        </w:rPr>
      </w:pPr>
      <w:r w:rsidRPr="003D1EA3">
        <w:rPr>
          <w:rFonts w:asciiTheme="minorHAnsi" w:eastAsia="Batang" w:hAnsiTheme="minorHAnsi" w:cs="Arial"/>
          <w:lang w:bidi="he-IL"/>
        </w:rPr>
        <w:t>Le présent cahier des charges</w:t>
      </w:r>
      <w:r w:rsidRPr="003D1EA3">
        <w:rPr>
          <w:rFonts w:asciiTheme="minorHAnsi" w:hAnsiTheme="minorHAnsi"/>
          <w:color w:val="000000"/>
        </w:rPr>
        <w:t xml:space="preserve"> dûment renseigné </w:t>
      </w:r>
      <w:r w:rsidRPr="003D1EA3">
        <w:rPr>
          <w:rFonts w:asciiTheme="minorHAnsi" w:eastAsia="Batang" w:hAnsiTheme="minorHAnsi" w:cs="Arial"/>
          <w:lang w:bidi="he-IL"/>
        </w:rPr>
        <w:t xml:space="preserve">paraphé page par page </w:t>
      </w:r>
      <w:r w:rsidRPr="003D1EA3">
        <w:rPr>
          <w:rFonts w:asciiTheme="minorHAnsi" w:hAnsiTheme="minorHAnsi"/>
          <w:color w:val="000000"/>
        </w:rPr>
        <w:t>daté et signé avec cachet et griffe</w:t>
      </w:r>
      <w:r w:rsidRPr="003D1EA3">
        <w:rPr>
          <w:rFonts w:asciiTheme="minorHAnsi" w:eastAsia="Batang" w:hAnsiTheme="minorHAnsi" w:cs="Arial"/>
          <w:lang w:bidi="he-IL"/>
        </w:rPr>
        <w:t xml:space="preserve"> portant à la dernière page, la mention manuscrite « lu et accepté » ;</w:t>
      </w:r>
    </w:p>
    <w:p w:rsidR="00956DAD" w:rsidRDefault="008210CF" w:rsidP="00F022C0">
      <w:pPr>
        <w:widowControl w:val="0"/>
        <w:tabs>
          <w:tab w:val="left" w:pos="178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D1EA3">
        <w:rPr>
          <w:sz w:val="24"/>
          <w:szCs w:val="24"/>
        </w:rPr>
        <w:t>L’offre technique doit être insérée dans une enveloppe cachetée à part ne comportant que les mentions suivantes :</w:t>
      </w:r>
    </w:p>
    <w:p w:rsidR="00717691" w:rsidRPr="003D1EA3" w:rsidRDefault="00717691" w:rsidP="00F022C0">
      <w:pPr>
        <w:widowControl w:val="0"/>
        <w:tabs>
          <w:tab w:val="left" w:pos="17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56DAD" w:rsidRPr="003D1EA3" w:rsidRDefault="00176401" w:rsidP="008210CF">
      <w:pPr>
        <w:widowControl w:val="0"/>
        <w:tabs>
          <w:tab w:val="left" w:pos="178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76401">
        <w:rPr>
          <w:rFonts w:cs="Calibri"/>
          <w:noProof/>
          <w:sz w:val="24"/>
          <w:szCs w:val="24"/>
        </w:rPr>
        <w:lastRenderedPageBreak/>
        <w:pict>
          <v:roundrect id="_x0000_s1028" style="position:absolute;left:0;text-align:left;margin-left:12.85pt;margin-top:-1.95pt;width:497.85pt;height:133.85pt;z-index:251662336" arcsize="10923f">
            <v:textbox style="mso-next-textbox:#_x0000_s1028">
              <w:txbxContent>
                <w:p w:rsidR="00574D31" w:rsidRPr="00717691" w:rsidRDefault="00574D31" w:rsidP="00385A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9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AVIS DE CONSULTATION  N° </w:t>
                  </w:r>
                  <w:r w:rsidR="00385A62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25</w:t>
                  </w:r>
                  <w:r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/2016</w:t>
                  </w:r>
                </w:p>
                <w:p w:rsidR="00574D31" w:rsidRDefault="00574D31" w:rsidP="00574D31">
                  <w:pPr>
                    <w:widowControl w:val="0"/>
                    <w:spacing w:after="0" w:line="240" w:lineRule="auto"/>
                    <w:ind w:right="59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PRESTATIONS D’ASSURANCE RISQUES DIVERS  DE 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LA</w:t>
                  </w:r>
                  <w:r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 </w:t>
                  </w:r>
                  <w:r w:rsidRPr="00717691">
                    <w:rPr>
                      <w:rFonts w:eastAsia="Calibri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bidi="ar-DZ"/>
                    </w:rPr>
                    <w:t xml:space="preserve">FACULTE </w:t>
                  </w:r>
                  <w:r>
                    <w:rPr>
                      <w:rFonts w:eastAsia="Calibri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bidi="ar-DZ"/>
                    </w:rPr>
                    <w:t>DE DROIT ET DES SCIENCES POLITIQUES</w:t>
                  </w:r>
                  <w:r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UNIVERSITE MOHAMED KHIDER BISKRA  DURANT L’ANNEE 2017</w:t>
                  </w:r>
                </w:p>
                <w:p w:rsidR="00FE3CA7" w:rsidRPr="00553449" w:rsidRDefault="00FE3CA7" w:rsidP="00574D31">
                  <w:pPr>
                    <w:widowControl w:val="0"/>
                    <w:spacing w:after="0" w:line="240" w:lineRule="auto"/>
                    <w:ind w:right="59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553449">
                    <w:rPr>
                      <w:b/>
                      <w:bCs/>
                      <w:i/>
                      <w:iCs/>
                    </w:rPr>
                    <w:t xml:space="preserve"> «  </w:t>
                  </w:r>
                  <w:r w:rsidR="00717691">
                    <w:rPr>
                      <w:b/>
                      <w:bCs/>
                      <w:i/>
                      <w:iCs/>
                    </w:rPr>
                    <w:t>OFFRE TECHNIQUE</w:t>
                  </w:r>
                  <w:r w:rsidRPr="00553449">
                    <w:rPr>
                      <w:b/>
                      <w:bCs/>
                      <w:i/>
                      <w:iCs/>
                    </w:rPr>
                    <w:t>  »</w:t>
                  </w:r>
                </w:p>
                <w:p w:rsidR="00FE3CA7" w:rsidRPr="00553449" w:rsidRDefault="00FE3CA7" w:rsidP="00FE3CA7">
                  <w:pPr>
                    <w:widowControl w:val="0"/>
                    <w:tabs>
                      <w:tab w:val="left" w:pos="4536"/>
                    </w:tabs>
                    <w:spacing w:after="0" w:line="240" w:lineRule="auto"/>
                    <w:ind w:right="59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553449">
                    <w:rPr>
                      <w:b/>
                      <w:bCs/>
                      <w:i/>
                      <w:iCs/>
                    </w:rPr>
                    <w:t>SOUMISSIONNAIRE :……..……...………………….</w:t>
                  </w:r>
                </w:p>
                <w:p w:rsidR="00FE3CA7" w:rsidRPr="00DD03CD" w:rsidRDefault="00FE3CA7" w:rsidP="00FE3CA7">
                  <w:pPr>
                    <w:widowControl w:val="0"/>
                    <w:spacing w:after="0" w:line="240" w:lineRule="auto"/>
                    <w:ind w:right="59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D03CD">
                    <w:rPr>
                      <w:b/>
                      <w:bCs/>
                      <w:i/>
                      <w:iCs/>
                    </w:rPr>
                    <w:t>TEL/FAX :……………….……...…………………</w:t>
                  </w:r>
                </w:p>
                <w:p w:rsidR="00FE3CA7" w:rsidRDefault="00FE3CA7" w:rsidP="00FE3CA7">
                  <w:pPr>
                    <w:spacing w:after="0" w:line="240" w:lineRule="auto"/>
                    <w:jc w:val="center"/>
                  </w:pPr>
                  <w:r w:rsidRPr="00553449">
                    <w:rPr>
                      <w:b/>
                      <w:bCs/>
                      <w:i/>
                      <w:iCs/>
                    </w:rPr>
                    <w:t>ADRESSE</w:t>
                  </w:r>
                  <w:r w:rsidRPr="00553449">
                    <w:rPr>
                      <w:rFonts w:cs="Lucida Sans Unicode"/>
                      <w:b/>
                      <w:bCs/>
                      <w:i/>
                      <w:iCs/>
                    </w:rPr>
                    <w:t> : ……………..……………………..</w:t>
                  </w:r>
                </w:p>
              </w:txbxContent>
            </v:textbox>
          </v:roundrect>
        </w:pict>
      </w:r>
    </w:p>
    <w:p w:rsidR="00956DAD" w:rsidRDefault="00956DAD" w:rsidP="008210CF">
      <w:pPr>
        <w:widowControl w:val="0"/>
        <w:tabs>
          <w:tab w:val="left" w:pos="17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22C0" w:rsidRDefault="00F022C0" w:rsidP="008210CF">
      <w:pPr>
        <w:widowControl w:val="0"/>
        <w:tabs>
          <w:tab w:val="left" w:pos="17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22C0" w:rsidRPr="003D1EA3" w:rsidRDefault="00F022C0" w:rsidP="008210CF">
      <w:pPr>
        <w:widowControl w:val="0"/>
        <w:tabs>
          <w:tab w:val="left" w:pos="17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7691" w:rsidRDefault="00717691" w:rsidP="008210CF">
      <w:pPr>
        <w:rPr>
          <w:sz w:val="24"/>
          <w:szCs w:val="24"/>
        </w:rPr>
      </w:pPr>
    </w:p>
    <w:p w:rsidR="00717691" w:rsidRDefault="00717691" w:rsidP="008210CF">
      <w:pPr>
        <w:rPr>
          <w:sz w:val="24"/>
          <w:szCs w:val="24"/>
        </w:rPr>
      </w:pPr>
    </w:p>
    <w:p w:rsidR="008210CF" w:rsidRPr="003D1EA3" w:rsidRDefault="008210CF" w:rsidP="008210CF">
      <w:pPr>
        <w:rPr>
          <w:b/>
          <w:bCs/>
          <w:sz w:val="24"/>
          <w:szCs w:val="24"/>
        </w:rPr>
      </w:pPr>
      <w:r w:rsidRPr="003D1EA3">
        <w:rPr>
          <w:b/>
          <w:bCs/>
          <w:sz w:val="24"/>
          <w:szCs w:val="24"/>
        </w:rPr>
        <w:t>C/  OFFRE FINANCIERE</w:t>
      </w:r>
    </w:p>
    <w:p w:rsidR="008210CF" w:rsidRPr="003D1EA3" w:rsidRDefault="008210CF" w:rsidP="00DD03CD">
      <w:pPr>
        <w:pStyle w:val="Corpsdetexte"/>
        <w:spacing w:before="120" w:line="280" w:lineRule="exact"/>
        <w:rPr>
          <w:rFonts w:asciiTheme="minorHAnsi" w:eastAsia="Batang" w:hAnsiTheme="minorHAnsi" w:cs="Arial"/>
          <w:b w:val="0"/>
          <w:bCs w:val="0"/>
          <w:u w:val="single"/>
          <w:lang w:bidi="he-IL"/>
        </w:rPr>
      </w:pPr>
      <w:r w:rsidRPr="003D1EA3">
        <w:rPr>
          <w:rFonts w:asciiTheme="minorHAnsi" w:eastAsia="Batang" w:hAnsiTheme="minorHAnsi" w:cs="Arial"/>
          <w:b w:val="0"/>
          <w:bCs w:val="0"/>
          <w:lang w:bidi="he-IL"/>
        </w:rPr>
        <w:t>A insérer dans une enveloppe à part,  fermées, cachetées, indiquant la dénomination d</w:t>
      </w:r>
      <w:r w:rsidR="00DD03CD" w:rsidRPr="003D1EA3">
        <w:rPr>
          <w:rFonts w:asciiTheme="minorHAnsi" w:eastAsia="Batang" w:hAnsiTheme="minorHAnsi" w:cs="Arial"/>
          <w:b w:val="0"/>
          <w:bCs w:val="0"/>
          <w:lang w:bidi="he-IL"/>
        </w:rPr>
        <w:t>u soumissionnaire</w:t>
      </w:r>
      <w:r w:rsidRPr="003D1EA3">
        <w:rPr>
          <w:rFonts w:asciiTheme="minorHAnsi" w:eastAsia="Batang" w:hAnsiTheme="minorHAnsi" w:cs="Arial"/>
          <w:b w:val="0"/>
          <w:bCs w:val="0"/>
          <w:lang w:bidi="he-IL"/>
        </w:rPr>
        <w:t>, porte les références de la consultation ainsi que la mention « offre financière », doit comprendre ce qui suit :</w:t>
      </w:r>
    </w:p>
    <w:p w:rsidR="008210CF" w:rsidRPr="003D1EA3" w:rsidRDefault="008210CF" w:rsidP="005412CF">
      <w:pPr>
        <w:numPr>
          <w:ilvl w:val="0"/>
          <w:numId w:val="4"/>
        </w:num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3D1EA3">
        <w:rPr>
          <w:b/>
          <w:bCs/>
          <w:color w:val="000000"/>
          <w:sz w:val="24"/>
          <w:szCs w:val="24"/>
        </w:rPr>
        <w:t>La lettre de soumission dûment renseignée datée et signée avec cachet et griffe</w:t>
      </w:r>
      <w:r w:rsidRPr="003D1EA3">
        <w:rPr>
          <w:b/>
          <w:bCs/>
          <w:sz w:val="24"/>
          <w:szCs w:val="24"/>
        </w:rPr>
        <w:t xml:space="preserve"> </w:t>
      </w:r>
      <w:r w:rsidRPr="003D1EA3">
        <w:rPr>
          <w:rFonts w:eastAsia="Batang"/>
          <w:b/>
          <w:bCs/>
          <w:sz w:val="24"/>
          <w:szCs w:val="24"/>
          <w:lang w:bidi="he-IL"/>
        </w:rPr>
        <w:t>selon le modèle joint en annexe du présent cahier des charges </w:t>
      </w:r>
      <w:r w:rsidRPr="003D1EA3">
        <w:rPr>
          <w:b/>
          <w:bCs/>
          <w:sz w:val="24"/>
          <w:szCs w:val="24"/>
        </w:rPr>
        <w:t>;</w:t>
      </w:r>
    </w:p>
    <w:p w:rsidR="008210CF" w:rsidRPr="003D1EA3" w:rsidRDefault="008210CF" w:rsidP="008210CF">
      <w:pPr>
        <w:numPr>
          <w:ilvl w:val="0"/>
          <w:numId w:val="4"/>
        </w:numPr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3D1EA3">
        <w:rPr>
          <w:b/>
          <w:bCs/>
          <w:color w:val="000000"/>
          <w:sz w:val="24"/>
          <w:szCs w:val="24"/>
        </w:rPr>
        <w:t>Bordereau des prix unitaires datée et signée avec cachet et griffe</w:t>
      </w:r>
      <w:r w:rsidRPr="003D1EA3">
        <w:rPr>
          <w:b/>
          <w:bCs/>
          <w:sz w:val="24"/>
          <w:szCs w:val="24"/>
        </w:rPr>
        <w:t xml:space="preserve"> </w:t>
      </w:r>
      <w:r w:rsidRPr="003D1EA3">
        <w:rPr>
          <w:rFonts w:eastAsia="Batang"/>
          <w:b/>
          <w:bCs/>
          <w:sz w:val="24"/>
          <w:szCs w:val="24"/>
          <w:lang w:bidi="he-IL"/>
        </w:rPr>
        <w:t>selon le modèle joint en annexe du présent cahier des charges</w:t>
      </w:r>
      <w:r w:rsidR="00A2747A" w:rsidRPr="003D1EA3">
        <w:rPr>
          <w:rFonts w:eastAsia="Batang"/>
          <w:b/>
          <w:bCs/>
          <w:sz w:val="24"/>
          <w:szCs w:val="24"/>
          <w:lang w:bidi="he-IL"/>
        </w:rPr>
        <w:t> ;</w:t>
      </w:r>
      <w:r w:rsidRPr="003D1EA3">
        <w:rPr>
          <w:b/>
          <w:bCs/>
          <w:color w:val="000000"/>
          <w:sz w:val="24"/>
          <w:szCs w:val="24"/>
        </w:rPr>
        <w:t xml:space="preserve"> </w:t>
      </w:r>
    </w:p>
    <w:p w:rsidR="008210CF" w:rsidRPr="003D1EA3" w:rsidRDefault="008210CF" w:rsidP="00A2747A">
      <w:pPr>
        <w:numPr>
          <w:ilvl w:val="0"/>
          <w:numId w:val="4"/>
        </w:numPr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3D1EA3">
        <w:rPr>
          <w:b/>
          <w:bCs/>
          <w:color w:val="000000"/>
          <w:sz w:val="24"/>
          <w:szCs w:val="24"/>
        </w:rPr>
        <w:t xml:space="preserve">Le devis descriptif, quantitatif et estimatif dûment renseigné daté et signé avec cachet et griffe du mandaté </w:t>
      </w:r>
      <w:r w:rsidRPr="003D1EA3">
        <w:rPr>
          <w:rFonts w:eastAsia="Batang"/>
          <w:b/>
          <w:bCs/>
          <w:sz w:val="24"/>
          <w:szCs w:val="24"/>
          <w:lang w:bidi="he-IL"/>
        </w:rPr>
        <w:t>selon le modèle joint en annexe du présent cahier des charges</w:t>
      </w:r>
      <w:r w:rsidR="00A2747A" w:rsidRPr="003D1EA3">
        <w:rPr>
          <w:rFonts w:eastAsia="Batang"/>
          <w:b/>
          <w:bCs/>
          <w:sz w:val="24"/>
          <w:szCs w:val="24"/>
          <w:lang w:bidi="he-IL"/>
        </w:rPr>
        <w:t> ;</w:t>
      </w:r>
    </w:p>
    <w:p w:rsidR="008210CF" w:rsidRPr="003D1EA3" w:rsidRDefault="008210CF" w:rsidP="008210CF">
      <w:pPr>
        <w:numPr>
          <w:ilvl w:val="0"/>
          <w:numId w:val="4"/>
        </w:numPr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3D1EA3">
        <w:rPr>
          <w:b/>
          <w:bCs/>
          <w:color w:val="000000"/>
          <w:sz w:val="24"/>
          <w:szCs w:val="24"/>
        </w:rPr>
        <w:t>Les projets des divers contrats d’assurances reproduisant les clauses, les primes, les franchises, les limites de garanties.</w:t>
      </w:r>
    </w:p>
    <w:p w:rsidR="008210CF" w:rsidRPr="003D1EA3" w:rsidRDefault="008210CF" w:rsidP="008210CF">
      <w:pPr>
        <w:ind w:left="720"/>
        <w:jc w:val="both"/>
        <w:rPr>
          <w:rFonts w:cs="Calibri"/>
          <w:b/>
          <w:bCs/>
          <w:color w:val="000000"/>
          <w:sz w:val="24"/>
          <w:szCs w:val="24"/>
        </w:rPr>
      </w:pPr>
    </w:p>
    <w:p w:rsidR="008210CF" w:rsidRPr="003D1EA3" w:rsidRDefault="008210CF" w:rsidP="008210CF">
      <w:pPr>
        <w:widowControl w:val="0"/>
        <w:tabs>
          <w:tab w:val="left" w:pos="178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D1EA3">
        <w:rPr>
          <w:sz w:val="24"/>
          <w:szCs w:val="24"/>
        </w:rPr>
        <w:t>L’offre financière doit être insérée dans une enveloppe cachetée, à part, ne comportant que les mentions suivantes :</w:t>
      </w:r>
    </w:p>
    <w:p w:rsidR="008210CF" w:rsidRPr="003D1EA3" w:rsidRDefault="00176401" w:rsidP="008210CF">
      <w:pPr>
        <w:spacing w:after="120"/>
        <w:jc w:val="both"/>
        <w:rPr>
          <w:color w:val="000000"/>
          <w:sz w:val="24"/>
          <w:szCs w:val="24"/>
        </w:rPr>
      </w:pPr>
      <w:r w:rsidRPr="00176401">
        <w:rPr>
          <w:rFonts w:cs="Calibri"/>
          <w:noProof/>
          <w:color w:val="000000"/>
          <w:sz w:val="24"/>
          <w:szCs w:val="24"/>
        </w:rPr>
        <w:pict>
          <v:roundrect id="_x0000_s1029" style="position:absolute;left:0;text-align:left;margin-left:-.3pt;margin-top:7.05pt;width:489.6pt;height:120.55pt;z-index:251663360" arcsize="10923f">
            <v:textbox>
              <w:txbxContent>
                <w:p w:rsidR="00574D31" w:rsidRPr="00717691" w:rsidRDefault="00574D31" w:rsidP="00385A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9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AVIS DE CONSULTATION  N° </w:t>
                  </w:r>
                  <w:r w:rsidR="00385A62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25</w:t>
                  </w:r>
                  <w:r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/2016</w:t>
                  </w:r>
                </w:p>
                <w:p w:rsidR="00FE3CA7" w:rsidRPr="00553449" w:rsidRDefault="00574D31" w:rsidP="00574D31">
                  <w:pPr>
                    <w:widowControl w:val="0"/>
                    <w:spacing w:after="0" w:line="240" w:lineRule="auto"/>
                    <w:ind w:right="59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PRESTATIONS D’ASSURANCE RISQUES DIVERS  DE 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LA</w:t>
                  </w:r>
                  <w:r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 </w:t>
                  </w:r>
                  <w:r w:rsidRPr="00717691">
                    <w:rPr>
                      <w:rFonts w:eastAsia="Calibri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bidi="ar-DZ"/>
                    </w:rPr>
                    <w:t xml:space="preserve">FACULTE </w:t>
                  </w:r>
                  <w:r>
                    <w:rPr>
                      <w:rFonts w:eastAsia="Calibri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bidi="ar-DZ"/>
                    </w:rPr>
                    <w:t>DE DROIT ET DES SCIENCES POLITIQUES</w:t>
                  </w:r>
                  <w:r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UNIVERSITE MOHAMED KHIDER BISKRA  DURANT L’ANNEE 2017</w:t>
                  </w:r>
                </w:p>
                <w:p w:rsidR="00FE3CA7" w:rsidRPr="00553449" w:rsidRDefault="00FE3CA7" w:rsidP="00717691">
                  <w:pPr>
                    <w:widowControl w:val="0"/>
                    <w:spacing w:after="0" w:line="240" w:lineRule="auto"/>
                    <w:ind w:right="59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553449">
                    <w:rPr>
                      <w:b/>
                      <w:bCs/>
                      <w:i/>
                      <w:iCs/>
                    </w:rPr>
                    <w:t xml:space="preserve"> «  </w:t>
                  </w:r>
                  <w:r w:rsidR="00717691">
                    <w:rPr>
                      <w:b/>
                      <w:bCs/>
                      <w:i/>
                      <w:iCs/>
                    </w:rPr>
                    <w:t>OFFRE FINANCIERE</w:t>
                  </w:r>
                  <w:r w:rsidRPr="00553449">
                    <w:rPr>
                      <w:b/>
                      <w:bCs/>
                      <w:i/>
                      <w:iCs/>
                    </w:rPr>
                    <w:t>  »</w:t>
                  </w:r>
                </w:p>
                <w:p w:rsidR="00FE3CA7" w:rsidRPr="00553449" w:rsidRDefault="00FE3CA7" w:rsidP="00FE3CA7">
                  <w:pPr>
                    <w:widowControl w:val="0"/>
                    <w:tabs>
                      <w:tab w:val="left" w:pos="4536"/>
                    </w:tabs>
                    <w:spacing w:after="0" w:line="240" w:lineRule="auto"/>
                    <w:ind w:right="59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553449">
                    <w:rPr>
                      <w:b/>
                      <w:bCs/>
                      <w:i/>
                      <w:iCs/>
                    </w:rPr>
                    <w:t>SOUMISSIONNAIRE :……..……...………………….</w:t>
                  </w:r>
                </w:p>
                <w:p w:rsidR="00FE3CA7" w:rsidRPr="00DD03CD" w:rsidRDefault="00FE3CA7" w:rsidP="00FE3CA7">
                  <w:pPr>
                    <w:widowControl w:val="0"/>
                    <w:spacing w:after="0" w:line="240" w:lineRule="auto"/>
                    <w:ind w:right="59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D03CD">
                    <w:rPr>
                      <w:b/>
                      <w:bCs/>
                      <w:i/>
                      <w:iCs/>
                    </w:rPr>
                    <w:t>TEL/FAX :……………….……...…………………</w:t>
                  </w:r>
                </w:p>
                <w:p w:rsidR="00FE3CA7" w:rsidRDefault="00FE3CA7" w:rsidP="00FE3CA7">
                  <w:pPr>
                    <w:spacing w:after="0" w:line="240" w:lineRule="auto"/>
                    <w:jc w:val="center"/>
                  </w:pPr>
                  <w:r w:rsidRPr="00553449">
                    <w:rPr>
                      <w:b/>
                      <w:bCs/>
                      <w:i/>
                      <w:iCs/>
                    </w:rPr>
                    <w:t>ADRESSE</w:t>
                  </w:r>
                  <w:r w:rsidRPr="00553449">
                    <w:rPr>
                      <w:rFonts w:cs="Lucida Sans Unicode"/>
                      <w:b/>
                      <w:bCs/>
                      <w:i/>
                      <w:iCs/>
                    </w:rPr>
                    <w:t> : ……………..……………………..</w:t>
                  </w:r>
                </w:p>
                <w:p w:rsidR="00FE3CA7" w:rsidRPr="00553449" w:rsidRDefault="008210CF" w:rsidP="00FE3CA7">
                  <w:pPr>
                    <w:widowControl w:val="0"/>
                    <w:spacing w:after="0" w:line="240" w:lineRule="auto"/>
                    <w:ind w:right="59"/>
                    <w:jc w:val="center"/>
                    <w:rPr>
                      <w:rFonts w:cs="Lucida Sans Unicode"/>
                      <w:b/>
                      <w:bCs/>
                      <w:i/>
                      <w:iCs/>
                    </w:rPr>
                  </w:pPr>
                  <w:r w:rsidRPr="00553449"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</w:txbxContent>
            </v:textbox>
          </v:roundrect>
        </w:pict>
      </w:r>
    </w:p>
    <w:p w:rsidR="008210CF" w:rsidRPr="003D1EA3" w:rsidRDefault="008210CF" w:rsidP="008210CF">
      <w:pPr>
        <w:spacing w:after="120"/>
        <w:jc w:val="both"/>
        <w:rPr>
          <w:color w:val="000000"/>
          <w:sz w:val="24"/>
          <w:szCs w:val="24"/>
        </w:rPr>
      </w:pPr>
    </w:p>
    <w:p w:rsidR="008210CF" w:rsidRPr="003D1EA3" w:rsidRDefault="008210CF" w:rsidP="008210CF">
      <w:pPr>
        <w:spacing w:after="120"/>
        <w:jc w:val="both"/>
        <w:rPr>
          <w:color w:val="000000"/>
          <w:sz w:val="24"/>
          <w:szCs w:val="24"/>
        </w:rPr>
      </w:pPr>
    </w:p>
    <w:p w:rsidR="008210CF" w:rsidRPr="003D1EA3" w:rsidRDefault="008210CF" w:rsidP="008210CF">
      <w:pPr>
        <w:spacing w:after="120"/>
        <w:jc w:val="both"/>
        <w:rPr>
          <w:color w:val="000000"/>
          <w:sz w:val="24"/>
          <w:szCs w:val="24"/>
        </w:rPr>
      </w:pPr>
    </w:p>
    <w:p w:rsidR="008210CF" w:rsidRPr="003D1EA3" w:rsidRDefault="008210CF" w:rsidP="008210CF">
      <w:pPr>
        <w:spacing w:after="120"/>
        <w:jc w:val="both"/>
        <w:rPr>
          <w:rFonts w:cs="Calibri"/>
          <w:color w:val="000000"/>
          <w:sz w:val="24"/>
          <w:szCs w:val="24"/>
        </w:rPr>
      </w:pPr>
    </w:p>
    <w:p w:rsidR="008210CF" w:rsidRDefault="008210CF" w:rsidP="008210CF">
      <w:pPr>
        <w:spacing w:after="120"/>
        <w:jc w:val="both"/>
        <w:rPr>
          <w:rFonts w:cs="Calibri"/>
          <w:color w:val="000000"/>
          <w:sz w:val="24"/>
          <w:szCs w:val="24"/>
        </w:rPr>
      </w:pPr>
    </w:p>
    <w:p w:rsidR="008210CF" w:rsidRPr="003D1EA3" w:rsidRDefault="008210CF" w:rsidP="008210CF">
      <w:pPr>
        <w:pStyle w:val="Corpsdetexte"/>
        <w:tabs>
          <w:tab w:val="left" w:pos="4320"/>
        </w:tabs>
        <w:spacing w:before="120" w:line="280" w:lineRule="exact"/>
        <w:rPr>
          <w:rFonts w:asciiTheme="minorHAnsi" w:eastAsia="Batang" w:hAnsiTheme="minorHAnsi" w:cs="Arial"/>
          <w:b w:val="0"/>
          <w:bCs w:val="0"/>
          <w:lang w:bidi="he-IL"/>
        </w:rPr>
      </w:pPr>
      <w:r w:rsidRPr="003D1EA3">
        <w:rPr>
          <w:rFonts w:asciiTheme="minorHAnsi" w:eastAsia="Batang" w:hAnsiTheme="minorHAnsi" w:cs="Arial"/>
          <w:b w:val="0"/>
          <w:bCs w:val="0"/>
          <w:lang w:bidi="he-IL"/>
        </w:rPr>
        <w:t>Les trois enveloppes ci-dessus, comportant dossier de candidature,  l’offre technique et l’offre financière, doivent être insérées dans une enveloppe unique, anonyme, ne comportant que les indications suivantes :</w:t>
      </w:r>
    </w:p>
    <w:p w:rsidR="00885C5B" w:rsidRPr="003D1EA3" w:rsidRDefault="00176401" w:rsidP="008210CF">
      <w:pPr>
        <w:pStyle w:val="Corpsdetexte"/>
        <w:tabs>
          <w:tab w:val="left" w:pos="4320"/>
        </w:tabs>
        <w:spacing w:before="120" w:line="280" w:lineRule="exact"/>
        <w:rPr>
          <w:rFonts w:asciiTheme="minorHAnsi" w:eastAsia="Batang" w:hAnsiTheme="minorHAnsi" w:cs="Arial"/>
          <w:b w:val="0"/>
          <w:bCs w:val="0"/>
          <w:lang w:bidi="he-IL"/>
        </w:rPr>
      </w:pPr>
      <w:r w:rsidRPr="00176401">
        <w:rPr>
          <w:rFonts w:asciiTheme="minorHAnsi" w:hAnsiTheme="minorHAnsi"/>
          <w:b w:val="0"/>
          <w:bCs w:val="0"/>
          <w:noProof/>
        </w:rPr>
        <w:pict>
          <v:roundrect id="_x0000_s1026" style="position:absolute;left:0;text-align:left;margin-left:3.15pt;margin-top:10.35pt;width:478.25pt;height:82.85pt;z-index:251660288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574D31" w:rsidRPr="00717691" w:rsidRDefault="008210CF" w:rsidP="00385A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9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53449">
                    <w:rPr>
                      <w:rFonts w:cs="Times-Roman"/>
                      <w:b/>
                      <w:bCs/>
                      <w:i/>
                      <w:iCs/>
                    </w:rPr>
                    <w:t>A N’OUVRIR QUE PAR LA COMMISSION D’OUVERTURE DES PLIS ET D’EVALUATION DES OFFRES</w:t>
                  </w:r>
                  <w:r w:rsidRPr="0055344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574D31"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AVIS DE CONSULTATION  N° </w:t>
                  </w:r>
                  <w:r w:rsidR="00385A62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25</w:t>
                  </w:r>
                  <w:r w:rsidR="00574D31"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/2016</w:t>
                  </w:r>
                </w:p>
                <w:p w:rsidR="00FE3CA7" w:rsidRPr="00DD03CD" w:rsidRDefault="00574D31" w:rsidP="00574D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9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PRESTATIONS D’ASSURANCE RISQUES DIVERS  DE 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LA</w:t>
                  </w:r>
                  <w:r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 </w:t>
                  </w:r>
                  <w:r w:rsidRPr="00717691">
                    <w:rPr>
                      <w:rFonts w:eastAsia="Calibri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bidi="ar-DZ"/>
                    </w:rPr>
                    <w:t xml:space="preserve">FACULTE </w:t>
                  </w:r>
                  <w:r>
                    <w:rPr>
                      <w:rFonts w:eastAsia="Calibri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bidi="ar-DZ"/>
                    </w:rPr>
                    <w:t>DE DROIT ET DES SCIENCES POLITIQUES</w:t>
                  </w:r>
                  <w:r w:rsidRPr="007176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UNIVERSITE MOHAMED KHIDER BISKRA  DURANT L’ANNEE 2017</w:t>
                  </w:r>
                </w:p>
              </w:txbxContent>
            </v:textbox>
          </v:roundrect>
        </w:pict>
      </w:r>
    </w:p>
    <w:p w:rsidR="00885C5B" w:rsidRPr="003D1EA3" w:rsidRDefault="00885C5B" w:rsidP="008210CF">
      <w:pPr>
        <w:pStyle w:val="Corpsdetexte"/>
        <w:tabs>
          <w:tab w:val="left" w:pos="4320"/>
        </w:tabs>
        <w:spacing w:before="120" w:line="280" w:lineRule="exact"/>
        <w:rPr>
          <w:rFonts w:asciiTheme="minorHAnsi" w:eastAsia="Batang" w:hAnsiTheme="minorHAnsi" w:cs="Arial"/>
          <w:b w:val="0"/>
          <w:bCs w:val="0"/>
          <w:lang w:bidi="he-IL"/>
        </w:rPr>
      </w:pPr>
    </w:p>
    <w:p w:rsidR="00885C5B" w:rsidRPr="003D1EA3" w:rsidRDefault="00885C5B" w:rsidP="008210CF">
      <w:pPr>
        <w:pStyle w:val="Corpsdetexte"/>
        <w:tabs>
          <w:tab w:val="left" w:pos="4320"/>
        </w:tabs>
        <w:spacing w:before="120" w:line="280" w:lineRule="exact"/>
        <w:rPr>
          <w:rFonts w:asciiTheme="minorHAnsi" w:eastAsia="Batang" w:hAnsiTheme="minorHAnsi" w:cs="Arial"/>
          <w:b w:val="0"/>
          <w:bCs w:val="0"/>
          <w:lang w:bidi="he-IL"/>
        </w:rPr>
      </w:pPr>
    </w:p>
    <w:p w:rsidR="008210CF" w:rsidRPr="003D1EA3" w:rsidRDefault="008210CF" w:rsidP="008210CF">
      <w:pPr>
        <w:pStyle w:val="Corpsdetexte"/>
        <w:tabs>
          <w:tab w:val="num" w:pos="1068"/>
        </w:tabs>
        <w:spacing w:before="120" w:line="280" w:lineRule="exact"/>
        <w:rPr>
          <w:rFonts w:asciiTheme="minorHAnsi" w:hAnsiTheme="minorHAnsi"/>
          <w:b w:val="0"/>
          <w:bCs w:val="0"/>
        </w:rPr>
      </w:pPr>
      <w:r w:rsidRPr="003D1EA3">
        <w:rPr>
          <w:rFonts w:asciiTheme="minorHAnsi" w:eastAsia="Batang" w:hAnsiTheme="minorHAnsi"/>
          <w:b w:val="0"/>
          <w:bCs w:val="0"/>
          <w:lang w:bidi="he-IL"/>
        </w:rPr>
        <w:t xml:space="preserve"> </w:t>
      </w:r>
    </w:p>
    <w:p w:rsidR="008210CF" w:rsidRPr="003D1EA3" w:rsidRDefault="008210CF" w:rsidP="008210CF">
      <w:pPr>
        <w:jc w:val="both"/>
        <w:rPr>
          <w:sz w:val="24"/>
          <w:szCs w:val="24"/>
        </w:rPr>
      </w:pPr>
    </w:p>
    <w:p w:rsidR="00790990" w:rsidRDefault="00790990" w:rsidP="00790990">
      <w:pPr>
        <w:widowControl w:val="0"/>
        <w:spacing w:before="240" w:after="240"/>
        <w:ind w:right="142"/>
        <w:jc w:val="both"/>
        <w:rPr>
          <w:rFonts w:cstheme="majorBidi"/>
          <w:sz w:val="24"/>
          <w:szCs w:val="24"/>
          <w:rtl/>
        </w:rPr>
      </w:pPr>
    </w:p>
    <w:p w:rsidR="008F6283" w:rsidRPr="003D1EA3" w:rsidRDefault="008F6283" w:rsidP="00790990">
      <w:pPr>
        <w:widowControl w:val="0"/>
        <w:spacing w:before="240" w:after="240"/>
        <w:ind w:right="142"/>
        <w:jc w:val="both"/>
        <w:rPr>
          <w:rFonts w:cstheme="majorBidi"/>
          <w:sz w:val="24"/>
          <w:szCs w:val="24"/>
        </w:rPr>
      </w:pPr>
    </w:p>
    <w:p w:rsidR="00790990" w:rsidRPr="003D1EA3" w:rsidRDefault="00790990" w:rsidP="008F6283">
      <w:pPr>
        <w:widowControl w:val="0"/>
        <w:spacing w:before="240" w:after="240" w:line="480" w:lineRule="auto"/>
        <w:ind w:right="142"/>
        <w:jc w:val="both"/>
        <w:rPr>
          <w:rFonts w:cstheme="majorBidi"/>
          <w:sz w:val="24"/>
          <w:szCs w:val="24"/>
        </w:rPr>
      </w:pPr>
      <w:r w:rsidRPr="003D1EA3">
        <w:rPr>
          <w:rFonts w:cstheme="majorBidi"/>
          <w:sz w:val="24"/>
          <w:szCs w:val="24"/>
        </w:rPr>
        <w:t xml:space="preserve">La durée de préparation des offres est fixée </w:t>
      </w:r>
      <w:r w:rsidRPr="00574D31">
        <w:rPr>
          <w:rFonts w:cstheme="majorBidi"/>
          <w:sz w:val="24"/>
          <w:szCs w:val="24"/>
        </w:rPr>
        <w:t xml:space="preserve">à </w:t>
      </w:r>
      <w:r w:rsidR="00FE3CA7" w:rsidRPr="00574D31">
        <w:rPr>
          <w:rFonts w:cstheme="majorBidi"/>
          <w:sz w:val="24"/>
          <w:szCs w:val="24"/>
        </w:rPr>
        <w:t>sept</w:t>
      </w:r>
      <w:r w:rsidRPr="00574D31">
        <w:rPr>
          <w:rFonts w:cstheme="majorBidi"/>
          <w:sz w:val="24"/>
          <w:szCs w:val="24"/>
        </w:rPr>
        <w:t xml:space="preserve"> (</w:t>
      </w:r>
      <w:r w:rsidR="00FE3CA7" w:rsidRPr="00574D31">
        <w:rPr>
          <w:rFonts w:cstheme="majorBidi"/>
          <w:sz w:val="24"/>
          <w:szCs w:val="24"/>
        </w:rPr>
        <w:t>7</w:t>
      </w:r>
      <w:r w:rsidRPr="00574D31">
        <w:rPr>
          <w:rFonts w:cstheme="majorBidi"/>
          <w:sz w:val="24"/>
          <w:szCs w:val="24"/>
        </w:rPr>
        <w:t>) jours</w:t>
      </w:r>
      <w:r w:rsidRPr="003D1EA3">
        <w:rPr>
          <w:rFonts w:cstheme="majorBidi"/>
          <w:sz w:val="24"/>
          <w:szCs w:val="24"/>
        </w:rPr>
        <w:t xml:space="preserve"> à compter de la date de l’affichage de l’avis de consultation soit le</w:t>
      </w:r>
      <w:r w:rsidR="008632CE">
        <w:rPr>
          <w:rFonts w:cstheme="majorBidi"/>
          <w:sz w:val="24"/>
          <w:szCs w:val="24"/>
        </w:rPr>
        <w:t> </w:t>
      </w:r>
      <w:r w:rsidR="00FE3CA7">
        <w:rPr>
          <w:rFonts w:cstheme="majorBidi"/>
          <w:sz w:val="24"/>
          <w:szCs w:val="24"/>
        </w:rPr>
        <w:t>22/12/2016</w:t>
      </w:r>
      <w:r w:rsidRPr="003D1EA3">
        <w:rPr>
          <w:rFonts w:cstheme="majorBidi"/>
          <w:sz w:val="24"/>
          <w:szCs w:val="24"/>
        </w:rPr>
        <w:t xml:space="preserve"> Si cette date coïncide avec un jour férié ou un jour de repos légal, la durée de préparation des offres est prorogée jusqu’au jour ouvrable suivant.</w:t>
      </w:r>
    </w:p>
    <w:p w:rsidR="005412CF" w:rsidRPr="003D1EA3" w:rsidRDefault="005412CF" w:rsidP="008F6283">
      <w:pPr>
        <w:spacing w:after="0" w:line="480" w:lineRule="auto"/>
        <w:contextualSpacing/>
        <w:jc w:val="both"/>
        <w:rPr>
          <w:rFonts w:cs="Calibri"/>
          <w:sz w:val="24"/>
          <w:szCs w:val="24"/>
        </w:rPr>
      </w:pPr>
    </w:p>
    <w:p w:rsidR="008210CF" w:rsidRPr="003D1EA3" w:rsidRDefault="008210CF" w:rsidP="008F6283">
      <w:pPr>
        <w:spacing w:after="0" w:line="480" w:lineRule="auto"/>
        <w:contextualSpacing/>
        <w:jc w:val="both"/>
        <w:rPr>
          <w:rFonts w:cs="Calibri"/>
          <w:sz w:val="24"/>
          <w:szCs w:val="24"/>
        </w:rPr>
      </w:pPr>
      <w:r w:rsidRPr="003D1EA3">
        <w:rPr>
          <w:rFonts w:cs="Calibri"/>
          <w:sz w:val="24"/>
          <w:szCs w:val="24"/>
        </w:rPr>
        <w:t xml:space="preserve">L’ouverture des plis techniques et financiers se fera le jour de dépôt des offres le </w:t>
      </w:r>
      <w:r w:rsidR="00FE3CA7">
        <w:rPr>
          <w:rFonts w:cs="Calibri"/>
          <w:sz w:val="24"/>
          <w:szCs w:val="24"/>
        </w:rPr>
        <w:t>28/12/2016</w:t>
      </w:r>
      <w:r w:rsidRPr="003D1EA3">
        <w:rPr>
          <w:rFonts w:cs="Calibri"/>
          <w:sz w:val="24"/>
          <w:szCs w:val="24"/>
        </w:rPr>
        <w:t xml:space="preserve"> À </w:t>
      </w:r>
      <w:r w:rsidR="00FE3CA7">
        <w:rPr>
          <w:rFonts w:cs="Calibri"/>
          <w:sz w:val="24"/>
          <w:szCs w:val="24"/>
        </w:rPr>
        <w:t>10</w:t>
      </w:r>
      <w:r w:rsidRPr="003D1EA3">
        <w:rPr>
          <w:rFonts w:cs="Calibri"/>
          <w:sz w:val="24"/>
          <w:szCs w:val="24"/>
        </w:rPr>
        <w:t xml:space="preserve"> H </w:t>
      </w:r>
      <w:r w:rsidR="005412CF" w:rsidRPr="003D1EA3">
        <w:rPr>
          <w:rFonts w:cs="Calibri"/>
          <w:sz w:val="24"/>
          <w:szCs w:val="24"/>
        </w:rPr>
        <w:t>0</w:t>
      </w:r>
      <w:r w:rsidRPr="003D1EA3">
        <w:rPr>
          <w:rFonts w:cs="Calibri"/>
          <w:sz w:val="24"/>
          <w:szCs w:val="24"/>
        </w:rPr>
        <w:t xml:space="preserve">0, en séance publique au siège de </w:t>
      </w:r>
      <w:r w:rsidR="00D108C5" w:rsidRPr="00DB0197">
        <w:rPr>
          <w:rFonts w:eastAsia="Calibri" w:cs="Arial"/>
          <w:color w:val="000000"/>
          <w:sz w:val="24"/>
          <w:szCs w:val="24"/>
          <w:lang w:bidi="ar-DZ"/>
        </w:rPr>
        <w:t xml:space="preserve">LA </w:t>
      </w:r>
      <w:r w:rsidR="000909C4">
        <w:rPr>
          <w:rFonts w:eastAsia="Calibri" w:cs="Arial"/>
          <w:color w:val="000000"/>
          <w:sz w:val="24"/>
          <w:szCs w:val="24"/>
          <w:lang w:bidi="ar-DZ"/>
        </w:rPr>
        <w:t>FACULTE DE DROIT ET DES SCIENCES POLITIQUES</w:t>
      </w:r>
      <w:r w:rsidR="00D108C5" w:rsidRPr="00DB0197">
        <w:rPr>
          <w:rFonts w:eastAsia="Calibri" w:cs="Calibri"/>
          <w:sz w:val="24"/>
          <w:szCs w:val="24"/>
        </w:rPr>
        <w:t xml:space="preserve"> UNIVERSITE MOHAMED KHIDER BISKRA</w:t>
      </w:r>
      <w:r w:rsidR="00D108C5">
        <w:rPr>
          <w:rFonts w:cs="Calibri"/>
          <w:sz w:val="24"/>
          <w:szCs w:val="24"/>
        </w:rPr>
        <w:t xml:space="preserve"> </w:t>
      </w:r>
      <w:r w:rsidR="00D3347C">
        <w:rPr>
          <w:rFonts w:cs="Calibri"/>
          <w:sz w:val="24"/>
          <w:szCs w:val="24"/>
        </w:rPr>
        <w:t xml:space="preserve">bureau du secrétariat générale </w:t>
      </w:r>
      <w:r w:rsidRPr="003D1EA3">
        <w:rPr>
          <w:rFonts w:cs="Calibri"/>
          <w:sz w:val="24"/>
          <w:szCs w:val="24"/>
        </w:rPr>
        <w:t>en présence des soumissionnaires désireux y assister.</w:t>
      </w:r>
    </w:p>
    <w:p w:rsidR="008210CF" w:rsidRPr="003D1EA3" w:rsidRDefault="008210CF" w:rsidP="008F6283">
      <w:pPr>
        <w:spacing w:after="0" w:line="480" w:lineRule="auto"/>
        <w:contextualSpacing/>
        <w:jc w:val="both"/>
        <w:rPr>
          <w:rFonts w:cs="Calibri"/>
          <w:sz w:val="24"/>
          <w:szCs w:val="24"/>
        </w:rPr>
      </w:pPr>
    </w:p>
    <w:p w:rsidR="008210CF" w:rsidRPr="003D1EA3" w:rsidRDefault="008210CF" w:rsidP="008F6283">
      <w:pPr>
        <w:spacing w:after="0" w:line="480" w:lineRule="auto"/>
        <w:contextualSpacing/>
        <w:jc w:val="both"/>
        <w:rPr>
          <w:rFonts w:cs="Calibri"/>
          <w:sz w:val="24"/>
          <w:szCs w:val="24"/>
        </w:rPr>
      </w:pPr>
      <w:r w:rsidRPr="003D1EA3">
        <w:rPr>
          <w:rFonts w:cs="Calibri"/>
          <w:sz w:val="24"/>
          <w:szCs w:val="24"/>
        </w:rPr>
        <w:t xml:space="preserve">Il est à faire remarquer que tout pli non anonyme ou parvenu en retard ne sera pas ouvert et par conséquent ne sera pas pris en considération. </w:t>
      </w:r>
    </w:p>
    <w:p w:rsidR="008210CF" w:rsidRPr="003D1EA3" w:rsidRDefault="008210CF" w:rsidP="008F6283">
      <w:pPr>
        <w:pStyle w:val="Corpsdetexte"/>
        <w:spacing w:before="240" w:after="240" w:line="480" w:lineRule="auto"/>
        <w:rPr>
          <w:rFonts w:asciiTheme="minorHAnsi" w:eastAsia="Batang" w:hAnsiTheme="minorHAnsi"/>
          <w:b w:val="0"/>
          <w:bCs w:val="0"/>
          <w:lang w:bidi="he-IL"/>
        </w:rPr>
      </w:pPr>
      <w:r w:rsidRPr="003D1EA3">
        <w:rPr>
          <w:rFonts w:asciiTheme="minorHAnsi" w:eastAsia="Batang" w:hAnsiTheme="minorHAnsi"/>
          <w:b w:val="0"/>
          <w:bCs w:val="0"/>
          <w:lang w:bidi="he-IL"/>
        </w:rPr>
        <w:t xml:space="preserve">Les documents justifiant les informations contenues dans la déclaration de candidature sont exigés uniquement de l’attributaire de la consultation, qui doit les fournir dans un délai </w:t>
      </w:r>
      <w:r w:rsidR="00823285">
        <w:rPr>
          <w:rFonts w:asciiTheme="minorHAnsi" w:eastAsia="Batang" w:hAnsiTheme="minorHAnsi"/>
          <w:b w:val="0"/>
          <w:bCs w:val="0"/>
          <w:lang w:bidi="he-IL"/>
        </w:rPr>
        <w:t>de vingt quatre heures (24)</w:t>
      </w:r>
      <w:r w:rsidRPr="003D1EA3">
        <w:rPr>
          <w:rFonts w:asciiTheme="minorHAnsi" w:eastAsia="Batang" w:hAnsiTheme="minorHAnsi"/>
          <w:b w:val="0"/>
          <w:bCs w:val="0"/>
          <w:lang w:bidi="he-IL"/>
        </w:rPr>
        <w:t xml:space="preserve">  à compter de la date de sa saisine.</w:t>
      </w:r>
    </w:p>
    <w:p w:rsidR="008210CF" w:rsidRPr="003D1EA3" w:rsidRDefault="008210CF" w:rsidP="008F6283">
      <w:pPr>
        <w:spacing w:after="0" w:line="480" w:lineRule="auto"/>
        <w:contextualSpacing/>
        <w:jc w:val="both"/>
        <w:rPr>
          <w:rFonts w:cs="Calibri"/>
          <w:sz w:val="24"/>
          <w:szCs w:val="24"/>
        </w:rPr>
      </w:pPr>
      <w:r w:rsidRPr="003D1EA3">
        <w:rPr>
          <w:rFonts w:cs="Calibri"/>
          <w:sz w:val="24"/>
          <w:szCs w:val="24"/>
        </w:rPr>
        <w:t xml:space="preserve">La durée de validité des offres est fixée à cent vingt  (120) jours. </w:t>
      </w:r>
    </w:p>
    <w:p w:rsidR="008210CF" w:rsidRPr="003D1EA3" w:rsidRDefault="008210CF" w:rsidP="008F6283">
      <w:pPr>
        <w:spacing w:after="0" w:line="480" w:lineRule="auto"/>
        <w:contextualSpacing/>
        <w:jc w:val="both"/>
        <w:rPr>
          <w:rFonts w:cs="Calibri"/>
          <w:sz w:val="24"/>
          <w:szCs w:val="24"/>
        </w:rPr>
      </w:pPr>
    </w:p>
    <w:p w:rsidR="008210CF" w:rsidRDefault="008210CF" w:rsidP="008210CF">
      <w:pPr>
        <w:spacing w:after="0" w:line="240" w:lineRule="auto"/>
        <w:contextualSpacing/>
        <w:jc w:val="both"/>
        <w:rPr>
          <w:rFonts w:cs="Calibri"/>
          <w:sz w:val="24"/>
          <w:szCs w:val="24"/>
          <w:rtl/>
        </w:rPr>
      </w:pPr>
    </w:p>
    <w:p w:rsidR="008F6283" w:rsidRDefault="008F6283" w:rsidP="008210CF">
      <w:pPr>
        <w:spacing w:after="0" w:line="240" w:lineRule="auto"/>
        <w:contextualSpacing/>
        <w:jc w:val="both"/>
        <w:rPr>
          <w:rFonts w:cs="Calibri"/>
          <w:sz w:val="24"/>
          <w:szCs w:val="24"/>
          <w:rtl/>
        </w:rPr>
      </w:pPr>
    </w:p>
    <w:p w:rsidR="008F6283" w:rsidRDefault="008F6283" w:rsidP="008210CF">
      <w:pPr>
        <w:spacing w:after="0" w:line="240" w:lineRule="auto"/>
        <w:contextualSpacing/>
        <w:jc w:val="both"/>
        <w:rPr>
          <w:rFonts w:cs="Calibri"/>
          <w:sz w:val="24"/>
          <w:szCs w:val="24"/>
          <w:rtl/>
        </w:rPr>
      </w:pPr>
    </w:p>
    <w:p w:rsidR="008F6283" w:rsidRDefault="008F6283" w:rsidP="008210CF">
      <w:pPr>
        <w:spacing w:after="0" w:line="240" w:lineRule="auto"/>
        <w:contextualSpacing/>
        <w:jc w:val="both"/>
        <w:rPr>
          <w:rFonts w:cs="Calibri"/>
          <w:sz w:val="24"/>
          <w:szCs w:val="24"/>
          <w:rtl/>
        </w:rPr>
      </w:pPr>
    </w:p>
    <w:p w:rsidR="008F6283" w:rsidRDefault="008F6283" w:rsidP="008210CF">
      <w:pPr>
        <w:spacing w:after="0" w:line="240" w:lineRule="auto"/>
        <w:contextualSpacing/>
        <w:jc w:val="both"/>
        <w:rPr>
          <w:rFonts w:cs="Calibri"/>
          <w:sz w:val="24"/>
          <w:szCs w:val="24"/>
          <w:rtl/>
        </w:rPr>
      </w:pPr>
    </w:p>
    <w:p w:rsidR="008F6283" w:rsidRPr="003D1EA3" w:rsidRDefault="008F6283" w:rsidP="008210C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8210CF" w:rsidRPr="003D1EA3" w:rsidRDefault="008210CF" w:rsidP="008210C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FE3CA7" w:rsidRDefault="00FE3CA7" w:rsidP="008F6283">
      <w:pPr>
        <w:tabs>
          <w:tab w:val="left" w:pos="6216"/>
        </w:tabs>
        <w:ind w:left="510"/>
        <w:rPr>
          <w:b/>
          <w:bCs/>
          <w:i/>
          <w:iCs/>
          <w:sz w:val="24"/>
          <w:szCs w:val="24"/>
        </w:rPr>
      </w:pPr>
      <w:r w:rsidRPr="003D1EA3">
        <w:rPr>
          <w:b/>
          <w:bCs/>
          <w:i/>
          <w:iCs/>
          <w:sz w:val="24"/>
          <w:szCs w:val="24"/>
        </w:rPr>
        <w:t xml:space="preserve">LE </w:t>
      </w:r>
      <w:r w:rsidR="00823285">
        <w:rPr>
          <w:b/>
          <w:bCs/>
          <w:i/>
          <w:iCs/>
          <w:sz w:val="24"/>
          <w:szCs w:val="24"/>
        </w:rPr>
        <w:t>DOYEN DE LA FACULTE</w:t>
      </w:r>
      <w:r w:rsidR="008F6283">
        <w:rPr>
          <w:rFonts w:hint="cs"/>
          <w:b/>
          <w:bCs/>
          <w:i/>
          <w:iCs/>
          <w:sz w:val="24"/>
          <w:szCs w:val="24"/>
          <w:rtl/>
        </w:rPr>
        <w:t xml:space="preserve">                                                                                        </w:t>
      </w:r>
    </w:p>
    <w:p w:rsidR="00FE3CA7" w:rsidRPr="003D1EA3" w:rsidRDefault="00FE3CA7">
      <w:pPr>
        <w:tabs>
          <w:tab w:val="left" w:pos="6216"/>
        </w:tabs>
        <w:jc w:val="both"/>
        <w:rPr>
          <w:b/>
          <w:bCs/>
          <w:i/>
          <w:iCs/>
          <w:sz w:val="24"/>
          <w:szCs w:val="24"/>
        </w:rPr>
      </w:pPr>
    </w:p>
    <w:sectPr w:rsidR="00FE3CA7" w:rsidRPr="003D1EA3" w:rsidSect="008210CF">
      <w:footerReference w:type="default" r:id="rId8"/>
      <w:pgSz w:w="11906" w:h="16838"/>
      <w:pgMar w:top="851" w:right="7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181" w:rsidRDefault="00141181" w:rsidP="00E10A38">
      <w:pPr>
        <w:spacing w:after="0" w:line="240" w:lineRule="auto"/>
      </w:pPr>
      <w:r>
        <w:separator/>
      </w:r>
    </w:p>
  </w:endnote>
  <w:endnote w:type="continuationSeparator" w:id="1">
    <w:p w:rsidR="00141181" w:rsidRDefault="00141181" w:rsidP="00E1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47719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E10A38" w:rsidRDefault="00E10A38">
            <w:pPr>
              <w:pStyle w:val="Pieddepage"/>
              <w:jc w:val="right"/>
            </w:pPr>
            <w:r>
              <w:t xml:space="preserve">Page </w:t>
            </w:r>
            <w:r w:rsidR="001764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76401">
              <w:rPr>
                <w:b/>
                <w:sz w:val="24"/>
                <w:szCs w:val="24"/>
              </w:rPr>
              <w:fldChar w:fldCharType="separate"/>
            </w:r>
            <w:r w:rsidR="00385A62">
              <w:rPr>
                <w:b/>
                <w:noProof/>
                <w:sz w:val="24"/>
                <w:szCs w:val="24"/>
              </w:rPr>
              <w:t>1</w:t>
            </w:r>
            <w:r w:rsidR="00176401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1764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76401">
              <w:rPr>
                <w:b/>
                <w:sz w:val="24"/>
                <w:szCs w:val="24"/>
              </w:rPr>
              <w:fldChar w:fldCharType="separate"/>
            </w:r>
            <w:r w:rsidR="00385A62">
              <w:rPr>
                <w:b/>
                <w:noProof/>
                <w:sz w:val="24"/>
                <w:szCs w:val="24"/>
              </w:rPr>
              <w:t>4</w:t>
            </w:r>
            <w:r w:rsidR="0017640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10A38" w:rsidRDefault="00E10A3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181" w:rsidRDefault="00141181" w:rsidP="00E10A38">
      <w:pPr>
        <w:spacing w:after="0" w:line="240" w:lineRule="auto"/>
      </w:pPr>
      <w:r>
        <w:separator/>
      </w:r>
    </w:p>
  </w:footnote>
  <w:footnote w:type="continuationSeparator" w:id="1">
    <w:p w:rsidR="00141181" w:rsidRDefault="00141181" w:rsidP="00E10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BD8"/>
    <w:multiLevelType w:val="hybridMultilevel"/>
    <w:tmpl w:val="5A8E8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841DE"/>
    <w:multiLevelType w:val="hybridMultilevel"/>
    <w:tmpl w:val="60BED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A0762"/>
    <w:multiLevelType w:val="hybridMultilevel"/>
    <w:tmpl w:val="C64E2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14236"/>
    <w:multiLevelType w:val="hybridMultilevel"/>
    <w:tmpl w:val="C4AEF4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0029D"/>
    <w:multiLevelType w:val="hybridMultilevel"/>
    <w:tmpl w:val="E12039D8"/>
    <w:lvl w:ilvl="0" w:tplc="04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43DF7B61"/>
    <w:multiLevelType w:val="hybridMultilevel"/>
    <w:tmpl w:val="030C5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D0F88"/>
    <w:multiLevelType w:val="hybridMultilevel"/>
    <w:tmpl w:val="11F43CB6"/>
    <w:lvl w:ilvl="0" w:tplc="040C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684F6D76"/>
    <w:multiLevelType w:val="hybridMultilevel"/>
    <w:tmpl w:val="E256B4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128F8"/>
    <w:multiLevelType w:val="hybridMultilevel"/>
    <w:tmpl w:val="A1B8AD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F71A2"/>
    <w:multiLevelType w:val="hybridMultilevel"/>
    <w:tmpl w:val="532E894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897382"/>
    <w:multiLevelType w:val="hybridMultilevel"/>
    <w:tmpl w:val="1068AA8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2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696"/>
    <w:rsid w:val="0006271B"/>
    <w:rsid w:val="000909C4"/>
    <w:rsid w:val="000B20FA"/>
    <w:rsid w:val="00135235"/>
    <w:rsid w:val="00141181"/>
    <w:rsid w:val="00173CCC"/>
    <w:rsid w:val="00176401"/>
    <w:rsid w:val="00187FF9"/>
    <w:rsid w:val="001A4832"/>
    <w:rsid w:val="001A6AEA"/>
    <w:rsid w:val="001C7241"/>
    <w:rsid w:val="001D2362"/>
    <w:rsid w:val="001D747C"/>
    <w:rsid w:val="001E62E8"/>
    <w:rsid w:val="001F649F"/>
    <w:rsid w:val="002070E8"/>
    <w:rsid w:val="002347F8"/>
    <w:rsid w:val="00235F78"/>
    <w:rsid w:val="002368E3"/>
    <w:rsid w:val="00266DBB"/>
    <w:rsid w:val="002B6E61"/>
    <w:rsid w:val="002E63E7"/>
    <w:rsid w:val="003256BF"/>
    <w:rsid w:val="00341E99"/>
    <w:rsid w:val="00385A62"/>
    <w:rsid w:val="00397011"/>
    <w:rsid w:val="003A51E8"/>
    <w:rsid w:val="003D1EA3"/>
    <w:rsid w:val="003D6A27"/>
    <w:rsid w:val="003E50BD"/>
    <w:rsid w:val="003E51A9"/>
    <w:rsid w:val="00403E15"/>
    <w:rsid w:val="00450505"/>
    <w:rsid w:val="00466BC5"/>
    <w:rsid w:val="00482680"/>
    <w:rsid w:val="0048792C"/>
    <w:rsid w:val="004A22BD"/>
    <w:rsid w:val="004B5A8D"/>
    <w:rsid w:val="00501E5A"/>
    <w:rsid w:val="00530B29"/>
    <w:rsid w:val="005342C9"/>
    <w:rsid w:val="005412CF"/>
    <w:rsid w:val="00561048"/>
    <w:rsid w:val="00574D31"/>
    <w:rsid w:val="00586E9C"/>
    <w:rsid w:val="005902D2"/>
    <w:rsid w:val="005C3E92"/>
    <w:rsid w:val="005F52D3"/>
    <w:rsid w:val="006463B4"/>
    <w:rsid w:val="00657D45"/>
    <w:rsid w:val="006640A0"/>
    <w:rsid w:val="006B6049"/>
    <w:rsid w:val="006C0CBF"/>
    <w:rsid w:val="006C3F52"/>
    <w:rsid w:val="00712C42"/>
    <w:rsid w:val="00717691"/>
    <w:rsid w:val="0073653C"/>
    <w:rsid w:val="007421DC"/>
    <w:rsid w:val="00744A12"/>
    <w:rsid w:val="00747578"/>
    <w:rsid w:val="00756158"/>
    <w:rsid w:val="00790990"/>
    <w:rsid w:val="00793BF2"/>
    <w:rsid w:val="008073F2"/>
    <w:rsid w:val="008078B4"/>
    <w:rsid w:val="008210CF"/>
    <w:rsid w:val="00823285"/>
    <w:rsid w:val="00847730"/>
    <w:rsid w:val="00852111"/>
    <w:rsid w:val="00856229"/>
    <w:rsid w:val="008632CE"/>
    <w:rsid w:val="008663C1"/>
    <w:rsid w:val="00885C5B"/>
    <w:rsid w:val="00887C4C"/>
    <w:rsid w:val="008A3BC5"/>
    <w:rsid w:val="008B523A"/>
    <w:rsid w:val="008C3ED3"/>
    <w:rsid w:val="008C477A"/>
    <w:rsid w:val="008F6283"/>
    <w:rsid w:val="009130A6"/>
    <w:rsid w:val="00956DAD"/>
    <w:rsid w:val="00973C4F"/>
    <w:rsid w:val="0097714C"/>
    <w:rsid w:val="009E0AD6"/>
    <w:rsid w:val="00A164A0"/>
    <w:rsid w:val="00A20D02"/>
    <w:rsid w:val="00A2747A"/>
    <w:rsid w:val="00A31883"/>
    <w:rsid w:val="00A447C3"/>
    <w:rsid w:val="00A5292D"/>
    <w:rsid w:val="00A65D42"/>
    <w:rsid w:val="00AA0D67"/>
    <w:rsid w:val="00AA1D65"/>
    <w:rsid w:val="00B0430E"/>
    <w:rsid w:val="00B76947"/>
    <w:rsid w:val="00B85B78"/>
    <w:rsid w:val="00B86C12"/>
    <w:rsid w:val="00BB5249"/>
    <w:rsid w:val="00BB6B47"/>
    <w:rsid w:val="00BC21E5"/>
    <w:rsid w:val="00BD35E5"/>
    <w:rsid w:val="00BE3830"/>
    <w:rsid w:val="00C16073"/>
    <w:rsid w:val="00C17696"/>
    <w:rsid w:val="00C41FF8"/>
    <w:rsid w:val="00C42F4A"/>
    <w:rsid w:val="00C67391"/>
    <w:rsid w:val="00C80D19"/>
    <w:rsid w:val="00C87B06"/>
    <w:rsid w:val="00CA0F25"/>
    <w:rsid w:val="00CC4235"/>
    <w:rsid w:val="00D108C5"/>
    <w:rsid w:val="00D3340F"/>
    <w:rsid w:val="00D3347C"/>
    <w:rsid w:val="00D458CD"/>
    <w:rsid w:val="00D51626"/>
    <w:rsid w:val="00D85A11"/>
    <w:rsid w:val="00D93274"/>
    <w:rsid w:val="00DB0197"/>
    <w:rsid w:val="00DD03CD"/>
    <w:rsid w:val="00E10A38"/>
    <w:rsid w:val="00E33FBE"/>
    <w:rsid w:val="00E36FD2"/>
    <w:rsid w:val="00E37F0C"/>
    <w:rsid w:val="00E747FD"/>
    <w:rsid w:val="00E93898"/>
    <w:rsid w:val="00EA33FE"/>
    <w:rsid w:val="00EC060F"/>
    <w:rsid w:val="00EC2D9F"/>
    <w:rsid w:val="00ED3D46"/>
    <w:rsid w:val="00EE6A85"/>
    <w:rsid w:val="00EF0161"/>
    <w:rsid w:val="00F022C0"/>
    <w:rsid w:val="00F05782"/>
    <w:rsid w:val="00F221B1"/>
    <w:rsid w:val="00F7297E"/>
    <w:rsid w:val="00F9383C"/>
    <w:rsid w:val="00F95802"/>
    <w:rsid w:val="00FD4F48"/>
    <w:rsid w:val="00FD7C8A"/>
    <w:rsid w:val="00FE3CA7"/>
    <w:rsid w:val="00FF02D0"/>
    <w:rsid w:val="00FF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31"/>
  </w:style>
  <w:style w:type="paragraph" w:styleId="Titre1">
    <w:name w:val="heading 1"/>
    <w:basedOn w:val="Normal"/>
    <w:next w:val="Normal"/>
    <w:link w:val="Titre1Car"/>
    <w:qFormat/>
    <w:rsid w:val="00747578"/>
    <w:pPr>
      <w:keepNext/>
      <w:jc w:val="center"/>
      <w:outlineLvl w:val="0"/>
    </w:pPr>
    <w:rPr>
      <w:rFonts w:eastAsia="Arial Unicode MS" w:cs="Times New Roman"/>
      <w:bCs/>
      <w:i/>
      <w:iCs/>
    </w:rPr>
  </w:style>
  <w:style w:type="paragraph" w:styleId="Titre2">
    <w:name w:val="heading 2"/>
    <w:basedOn w:val="Normal"/>
    <w:next w:val="Normal"/>
    <w:link w:val="Titre2Car"/>
    <w:uiPriority w:val="99"/>
    <w:qFormat/>
    <w:rsid w:val="00747578"/>
    <w:pPr>
      <w:keepNext/>
      <w:jc w:val="both"/>
      <w:outlineLvl w:val="1"/>
    </w:pPr>
    <w:rPr>
      <w:rFonts w:eastAsia="Arial Unicode MS" w:cs="Times New Roman"/>
      <w:b/>
      <w:bCs/>
      <w:i/>
      <w:iCs/>
      <w:color w:val="000000"/>
      <w:sz w:val="20"/>
      <w:szCs w:val="20"/>
      <w:lang w:val="nl-NL"/>
    </w:rPr>
  </w:style>
  <w:style w:type="paragraph" w:styleId="Titre3">
    <w:name w:val="heading 3"/>
    <w:basedOn w:val="Normal"/>
    <w:next w:val="Normal"/>
    <w:link w:val="Titre3Car"/>
    <w:uiPriority w:val="99"/>
    <w:qFormat/>
    <w:rsid w:val="00747578"/>
    <w:pPr>
      <w:keepNext/>
      <w:spacing w:before="240" w:after="60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747578"/>
    <w:pPr>
      <w:keepNext/>
      <w:jc w:val="both"/>
      <w:outlineLvl w:val="3"/>
    </w:pPr>
    <w:rPr>
      <w:rFonts w:eastAsia="Arial Unicode MS" w:cs="Times New Roman"/>
      <w:bCs/>
      <w:i/>
      <w:iCs/>
      <w:color w:val="0000FF"/>
    </w:rPr>
  </w:style>
  <w:style w:type="paragraph" w:styleId="Titre5">
    <w:name w:val="heading 5"/>
    <w:basedOn w:val="Normal"/>
    <w:next w:val="Normal"/>
    <w:link w:val="Titre5Car"/>
    <w:uiPriority w:val="99"/>
    <w:qFormat/>
    <w:rsid w:val="00747578"/>
    <w:pPr>
      <w:spacing w:before="240" w:after="60"/>
      <w:outlineLvl w:val="4"/>
    </w:pPr>
    <w:rPr>
      <w:rFonts w:eastAsia="Calibri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747578"/>
    <w:pPr>
      <w:spacing w:before="240" w:after="60"/>
      <w:outlineLvl w:val="5"/>
    </w:pPr>
    <w:rPr>
      <w:rFonts w:eastAsia="Calibri" w:cs="Times New Roman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9"/>
    <w:qFormat/>
    <w:rsid w:val="00747578"/>
    <w:pPr>
      <w:keepNext/>
      <w:autoSpaceDE w:val="0"/>
      <w:autoSpaceDN w:val="0"/>
      <w:outlineLvl w:val="6"/>
    </w:pPr>
    <w:rPr>
      <w:rFonts w:eastAsia="Calibri" w:cs="Times New Roman"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9"/>
    <w:qFormat/>
    <w:rsid w:val="00747578"/>
    <w:pPr>
      <w:keepNext/>
      <w:autoSpaceDE w:val="0"/>
      <w:autoSpaceDN w:val="0"/>
      <w:outlineLvl w:val="7"/>
    </w:pPr>
    <w:rPr>
      <w:rFonts w:eastAsia="Calibri" w:cs="Times New Roman"/>
      <w:b/>
      <w:bCs/>
      <w:sz w:val="28"/>
      <w:szCs w:val="28"/>
    </w:rPr>
  </w:style>
  <w:style w:type="paragraph" w:styleId="Titre9">
    <w:name w:val="heading 9"/>
    <w:basedOn w:val="Normal"/>
    <w:next w:val="Normal"/>
    <w:link w:val="Titre9Car"/>
    <w:uiPriority w:val="99"/>
    <w:qFormat/>
    <w:rsid w:val="00747578"/>
    <w:pPr>
      <w:keepNext/>
      <w:keepLines/>
      <w:spacing w:before="200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47578"/>
    <w:rPr>
      <w:rFonts w:ascii="Times New Roman" w:eastAsia="Arial Unicode MS" w:hAnsi="Times New Roman" w:cs="Times New Roman"/>
      <w:bCs/>
      <w:i/>
      <w:i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747578"/>
    <w:rPr>
      <w:rFonts w:ascii="Times New Roman" w:eastAsia="Arial Unicode MS" w:hAnsi="Times New Roman" w:cs="Times New Roman"/>
      <w:b/>
      <w:bCs/>
      <w:i/>
      <w:iCs/>
      <w:color w:val="000000"/>
      <w:sz w:val="20"/>
      <w:szCs w:val="20"/>
      <w:lang w:val="nl-NL" w:eastAsia="fr-FR"/>
    </w:rPr>
  </w:style>
  <w:style w:type="character" w:customStyle="1" w:styleId="Titre3Car">
    <w:name w:val="Titre 3 Car"/>
    <w:basedOn w:val="Policepardfaut"/>
    <w:link w:val="Titre3"/>
    <w:uiPriority w:val="99"/>
    <w:rsid w:val="00747578"/>
    <w:rPr>
      <w:rFonts w:ascii="Arial" w:eastAsia="Calibri" w:hAnsi="Arial" w:cs="Times New Roman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747578"/>
    <w:rPr>
      <w:rFonts w:ascii="Times New Roman" w:eastAsia="Arial Unicode MS" w:hAnsi="Times New Roman" w:cs="Times New Roman"/>
      <w:bCs/>
      <w:i/>
      <w:iCs/>
      <w:color w:val="0000FF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747578"/>
    <w:rPr>
      <w:rFonts w:ascii="Times New Roman" w:eastAsia="Calibri" w:hAnsi="Times New Roman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747578"/>
    <w:rPr>
      <w:rFonts w:ascii="Times New Roman" w:eastAsia="Calibri" w:hAnsi="Times New Roman" w:cs="Times New Roman"/>
      <w:b/>
      <w:bCs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747578"/>
    <w:rPr>
      <w:rFonts w:ascii="Times New Roman" w:eastAsia="Calibri" w:hAnsi="Times New Roman" w:cs="Times New Roman"/>
      <w:sz w:val="28"/>
      <w:szCs w:val="28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747578"/>
    <w:rPr>
      <w:rFonts w:ascii="Times New Roman" w:eastAsia="Calibri" w:hAnsi="Times New Roman" w:cs="Times New Roman"/>
      <w:b/>
      <w:bCs/>
      <w:sz w:val="28"/>
      <w:szCs w:val="28"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747578"/>
    <w:rPr>
      <w:rFonts w:ascii="Cambria" w:eastAsia="Calibri" w:hAnsi="Cambria" w:cs="Times New Roman"/>
      <w:i/>
      <w:iCs/>
      <w:color w:val="404040"/>
      <w:sz w:val="20"/>
      <w:szCs w:val="20"/>
      <w:lang w:eastAsia="fr-FR"/>
    </w:rPr>
  </w:style>
  <w:style w:type="paragraph" w:styleId="Lgende">
    <w:name w:val="caption"/>
    <w:basedOn w:val="Normal"/>
    <w:next w:val="Normal"/>
    <w:uiPriority w:val="99"/>
    <w:qFormat/>
    <w:rsid w:val="00747578"/>
    <w:pPr>
      <w:spacing w:before="240" w:after="360"/>
      <w:jc w:val="center"/>
    </w:pPr>
    <w:rPr>
      <w:rFonts w:eastAsia="Times New Roman" w:cs="Times New Roman"/>
      <w:b/>
      <w:bCs/>
      <w:color w:val="0000FF"/>
      <w:sz w:val="28"/>
      <w:szCs w:val="28"/>
    </w:rPr>
  </w:style>
  <w:style w:type="paragraph" w:styleId="Titre">
    <w:name w:val="Title"/>
    <w:basedOn w:val="Normal"/>
    <w:link w:val="TitreCar"/>
    <w:qFormat/>
    <w:rsid w:val="00747578"/>
    <w:pPr>
      <w:jc w:val="center"/>
    </w:pPr>
    <w:rPr>
      <w:rFonts w:ascii="Arial" w:eastAsia="Calibri" w:hAnsi="Arial" w:cs="Times New Roman"/>
      <w:bCs/>
      <w:i/>
      <w:iCs/>
      <w:u w:val="single"/>
    </w:rPr>
  </w:style>
  <w:style w:type="character" w:customStyle="1" w:styleId="TitreCar">
    <w:name w:val="Titre Car"/>
    <w:basedOn w:val="Policepardfaut"/>
    <w:link w:val="Titre"/>
    <w:rsid w:val="00747578"/>
    <w:rPr>
      <w:rFonts w:ascii="Arial" w:eastAsia="Calibri" w:hAnsi="Arial" w:cs="Times New Roman"/>
      <w:bCs/>
      <w:i/>
      <w:iCs/>
      <w:sz w:val="24"/>
      <w:szCs w:val="24"/>
      <w:u w:val="single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747578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Sous-titreCar">
    <w:name w:val="Sous-titre Car"/>
    <w:basedOn w:val="Policepardfaut"/>
    <w:link w:val="Sous-titre"/>
    <w:rsid w:val="00747578"/>
    <w:rPr>
      <w:rFonts w:ascii="Cambria" w:eastAsia="Times New Roman" w:hAnsi="Cambria" w:cs="Times New Roman"/>
      <w:sz w:val="24"/>
      <w:szCs w:val="24"/>
      <w:lang w:eastAsia="fr-FR"/>
    </w:rPr>
  </w:style>
  <w:style w:type="character" w:styleId="Accentuation">
    <w:name w:val="Emphasis"/>
    <w:basedOn w:val="Policepardfaut"/>
    <w:qFormat/>
    <w:rsid w:val="00747578"/>
    <w:rPr>
      <w:i/>
      <w:iCs/>
    </w:rPr>
  </w:style>
  <w:style w:type="paragraph" w:styleId="Paragraphedeliste">
    <w:name w:val="List Paragraph"/>
    <w:basedOn w:val="Normal"/>
    <w:uiPriority w:val="34"/>
    <w:qFormat/>
    <w:rsid w:val="00747578"/>
    <w:pPr>
      <w:ind w:left="720"/>
    </w:pPr>
    <w:rPr>
      <w:rFonts w:eastAsia="Times New Roman" w:cs="Times New Roman"/>
    </w:rPr>
  </w:style>
  <w:style w:type="paragraph" w:styleId="Corpsdetexte">
    <w:name w:val="Body Text"/>
    <w:basedOn w:val="Normal"/>
    <w:link w:val="CorpsdetexteCar"/>
    <w:rsid w:val="00A65D42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65D42"/>
    <w:rPr>
      <w:rFonts w:ascii="Times New Roman" w:eastAsia="Calibri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10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10A38"/>
  </w:style>
  <w:style w:type="paragraph" w:styleId="Pieddepage">
    <w:name w:val="footer"/>
    <w:basedOn w:val="Normal"/>
    <w:link w:val="PieddepageCar"/>
    <w:uiPriority w:val="99"/>
    <w:unhideWhenUsed/>
    <w:rsid w:val="00E10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0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3C96A-6B21-40CA-BA40-DBF777BE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1017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MERZOUG</dc:creator>
  <cp:keywords/>
  <dc:description/>
  <cp:lastModifiedBy>client</cp:lastModifiedBy>
  <cp:revision>83</cp:revision>
  <cp:lastPrinted>2016-12-24T08:34:00Z</cp:lastPrinted>
  <dcterms:created xsi:type="dcterms:W3CDTF">2012-12-10T20:46:00Z</dcterms:created>
  <dcterms:modified xsi:type="dcterms:W3CDTF">2016-12-24T11:48:00Z</dcterms:modified>
</cp:coreProperties>
</file>