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noProof/>
          <w:color w:val="948A54" w:themeColor="background2" w:themeShade="80"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4653363</wp:posOffset>
            </wp:positionH>
            <wp:positionV relativeFrom="paragraph">
              <wp:posOffset>-25152</wp:posOffset>
            </wp:positionV>
            <wp:extent cx="1189548" cy="1176794"/>
            <wp:effectExtent l="19050" t="0" r="0" b="0"/>
            <wp:wrapNone/>
            <wp:docPr id="18" name="Image 18" descr="C:\Users\BH\Desktop\Sans_tit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\Desktop\Sans_tit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1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931">
        <w:rPr>
          <w:rFonts w:ascii="Arabic Typesetting" w:hAnsi="Arabic Typesetting" w:cs="Arabic Typesetting"/>
          <w:bCs/>
          <w:noProof/>
          <w:color w:val="948A54" w:themeColor="background2" w:themeShade="80"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-24765</wp:posOffset>
            </wp:positionV>
            <wp:extent cx="1264920" cy="1203960"/>
            <wp:effectExtent l="0" t="0" r="0" b="0"/>
            <wp:wrapNone/>
            <wp:docPr id="2" name="Image 2" descr="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22222222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الجمهورية الجزائرية الديمقراطية الشعبية</w:t>
      </w:r>
    </w:p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وزارة التعليم العالي والبحث العلمي</w:t>
      </w:r>
    </w:p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جامعة محمد خيضر بسكرة (الجزائر)</w:t>
      </w:r>
    </w:p>
    <w:p w:rsid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 w:hint="cs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كلية الحقوق والعلوم السياسية</w:t>
      </w:r>
    </w:p>
    <w:p w:rsidR="00700A4D" w:rsidRPr="003F6931" w:rsidRDefault="00700A4D" w:rsidP="00700A4D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bCs/>
          <w:color w:val="948A54" w:themeColor="background2" w:themeShade="80"/>
          <w:sz w:val="40"/>
          <w:szCs w:val="40"/>
          <w:rtl/>
          <w:lang w:bidi="ar-DZ"/>
        </w:rPr>
        <w:t>قسم القانون العام</w:t>
      </w:r>
    </w:p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  <w:t xml:space="preserve">مخبر: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الحقوق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والحريات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في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الأنظمةالمقارنة؛</w:t>
      </w:r>
    </w:p>
    <w:p w:rsidR="003F6931" w:rsidRPr="003F6931" w:rsidRDefault="003F6931" w:rsidP="008A0399">
      <w:pPr>
        <w:tabs>
          <w:tab w:val="center" w:pos="4819"/>
        </w:tabs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  <w:t xml:space="preserve">فرقة بحث: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دورالمحكمة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الدستورية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في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ضمان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سموالقاعدة الدستورية</w:t>
      </w:r>
    </w:p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والمحافظة على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الأمن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القانوني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في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ظل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دستورالجزائر  2020؛</w:t>
      </w:r>
    </w:p>
    <w:p w:rsidR="003F6931" w:rsidRPr="003F6931" w:rsidRDefault="003F6931" w:rsidP="008A0399">
      <w:pPr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  <w:t>بالتنسيق</w:t>
      </w: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  <w:t>مع</w:t>
      </w: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مجلس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قضاء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بسكرة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والمحكمة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لإدارية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lang w:bidi="ar-DZ"/>
        </w:rPr>
        <w:t xml:space="preserve">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بسكرة</w:t>
      </w:r>
    </w:p>
    <w:p w:rsidR="003F6931" w:rsidRPr="003F6931" w:rsidRDefault="003F6931" w:rsidP="004B1207">
      <w:pPr>
        <w:tabs>
          <w:tab w:val="center" w:pos="4819"/>
          <w:tab w:val="right" w:pos="9638"/>
        </w:tabs>
        <w:bidi/>
        <w:spacing w:after="0" w:line="240" w:lineRule="auto"/>
        <w:ind w:left="0" w:firstLine="0"/>
        <w:jc w:val="center"/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  <w:t xml:space="preserve">الملتقى الوطني: </w:t>
      </w: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>"حضوري/ عن بعد"</w:t>
      </w:r>
    </w:p>
    <w:p w:rsidR="003F6931" w:rsidRPr="008A0399" w:rsidRDefault="003F6931" w:rsidP="008A0399">
      <w:pPr>
        <w:tabs>
          <w:tab w:val="center" w:pos="4819"/>
          <w:tab w:val="right" w:pos="9638"/>
        </w:tabs>
        <w:bidi/>
        <w:spacing w:after="0" w:line="240" w:lineRule="auto"/>
        <w:jc w:val="center"/>
        <w:rPr>
          <w:rFonts w:ascii="Arabic Typesetting" w:hAnsi="Arabic Typesetting" w:cs="Arabic Typesetting"/>
          <w:bCs/>
          <w:color w:val="FF0000"/>
          <w:sz w:val="40"/>
          <w:szCs w:val="40"/>
          <w:rtl/>
          <w:lang w:bidi="ar-DZ"/>
        </w:rPr>
      </w:pPr>
      <w:r w:rsidRPr="003F6931">
        <w:rPr>
          <w:rFonts w:ascii="Arabic Typesetting" w:hAnsi="Arabic Typesetting" w:cs="Arabic Typesetting"/>
          <w:bCs/>
          <w:color w:val="948A54" w:themeColor="background2" w:themeShade="80"/>
          <w:sz w:val="40"/>
          <w:szCs w:val="40"/>
          <w:rtl/>
          <w:lang w:bidi="ar-DZ"/>
        </w:rPr>
        <w:t xml:space="preserve"> حول:</w:t>
      </w:r>
    </w:p>
    <w:p w:rsidR="004B1207" w:rsidRPr="004B1207" w:rsidRDefault="003F6931" w:rsidP="004B1207">
      <w:pPr>
        <w:tabs>
          <w:tab w:val="center" w:pos="4819"/>
        </w:tabs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</w:pP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آلـيـة</w:t>
      </w:r>
      <w:r w:rsidR="008A0399" w:rsidRPr="004B1207">
        <w:rPr>
          <w:rFonts w:ascii="Arabic Typesetting" w:hAnsi="Arabic Typesetting" w:cs="Arabic Typesetting" w:hint="cs"/>
          <w:b/>
          <w:bCs/>
          <w:caps/>
          <w:color w:val="FF0000"/>
          <w:sz w:val="48"/>
          <w:szCs w:val="48"/>
          <w:rtl/>
          <w:lang w:bidi="ar-DZ"/>
        </w:rPr>
        <w:t xml:space="preserve"> 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الـدفـع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lang w:bidi="ar-DZ"/>
        </w:rPr>
        <w:t xml:space="preserve"> 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بـعـدم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lang w:bidi="ar-DZ"/>
        </w:rPr>
        <w:t xml:space="preserve"> 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الدسـتـوريـة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lang w:bidi="ar-DZ"/>
        </w:rPr>
        <w:t xml:space="preserve"> 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فـي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lang w:bidi="ar-DZ"/>
        </w:rPr>
        <w:t xml:space="preserve"> </w:t>
      </w:r>
      <w:r w:rsidRPr="004B1207">
        <w:rPr>
          <w:rFonts w:ascii="Arabic Typesetting" w:hAnsi="Arabic Typesetting" w:cs="Arabic Typesetting"/>
          <w:b/>
          <w:bCs/>
          <w:caps/>
          <w:color w:val="FF0000"/>
          <w:sz w:val="48"/>
          <w:szCs w:val="48"/>
          <w:rtl/>
          <w:lang w:bidi="ar-DZ"/>
        </w:rPr>
        <w:t>الــجـزائـر</w:t>
      </w:r>
    </w:p>
    <w:p w:rsidR="003F6931" w:rsidRPr="004B1207" w:rsidRDefault="003F6931" w:rsidP="003F693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val="en-US" w:bidi="ar-DZ"/>
        </w:rPr>
      </w:pPr>
      <w:r w:rsidRPr="004B1207">
        <w:rPr>
          <w:rFonts w:ascii="Arabic Typesetting" w:hAnsi="Arabic Typesetting" w:cs="Arabic Typesetting"/>
          <w:b/>
          <w:bCs/>
          <w:color w:val="FF0000"/>
          <w:sz w:val="48"/>
          <w:szCs w:val="48"/>
          <w:lang w:val="en-US" w:bidi="ar-DZ"/>
        </w:rPr>
        <w:t>The Mechanism for The Plea of Unconstitutionality in Algeria</w:t>
      </w:r>
    </w:p>
    <w:p w:rsidR="004B1207" w:rsidRDefault="004B1207" w:rsidP="004B1207">
      <w:pPr>
        <w:spacing w:after="0" w:line="240" w:lineRule="auto"/>
        <w:ind w:left="0" w:firstLine="0"/>
        <w:rPr>
          <w:rFonts w:ascii="Arabic Typesetting" w:hAnsi="Arabic Typesetting" w:cs="Arabic Typesetting"/>
          <w:b/>
          <w:bCs/>
          <w:color w:val="FF0000"/>
          <w:sz w:val="44"/>
          <w:szCs w:val="44"/>
          <w:rtl/>
          <w:lang w:val="en-US" w:bidi="ar-DZ"/>
        </w:rPr>
      </w:pPr>
    </w:p>
    <w:tbl>
      <w:tblPr>
        <w:tblStyle w:val="LightList-Accent2"/>
        <w:bidiVisual/>
        <w:tblW w:w="0" w:type="auto"/>
        <w:tblLook w:val="04A0"/>
      </w:tblPr>
      <w:tblGrid>
        <w:gridCol w:w="4606"/>
        <w:gridCol w:w="4606"/>
      </w:tblGrid>
      <w:tr w:rsidR="004B1207" w:rsidTr="004B1207">
        <w:trPr>
          <w:cnfStyle w:val="100000000000"/>
        </w:trPr>
        <w:tc>
          <w:tcPr>
            <w:cnfStyle w:val="001000000000"/>
            <w:tcW w:w="4606" w:type="dxa"/>
            <w:shd w:val="clear" w:color="auto" w:fill="FBD4B4" w:themeFill="accent6" w:themeFillTint="66"/>
          </w:tcPr>
          <w:p w:rsidR="004B1207" w:rsidRPr="004B1207" w:rsidRDefault="004B1207" w:rsidP="004B1207">
            <w:pPr>
              <w:bidi/>
              <w:ind w:left="0" w:firstLine="0"/>
              <w:jc w:val="center"/>
              <w:rPr>
                <w:rFonts w:ascii="Arabic Typesetting" w:hAnsi="Arabic Typesetting" w:cs="Arabic Typesetting"/>
                <w:color w:val="auto"/>
                <w:sz w:val="48"/>
                <w:szCs w:val="48"/>
                <w:u w:val="single"/>
                <w:rtl/>
                <w:lang w:val="en-US"/>
              </w:rPr>
            </w:pPr>
            <w:r w:rsidRPr="004B1207">
              <w:rPr>
                <w:rFonts w:ascii="Arabic Typesetting" w:hAnsi="Arabic Typesetting" w:cs="Arabic Typesetting" w:hint="cs"/>
                <w:color w:val="auto"/>
                <w:sz w:val="48"/>
                <w:szCs w:val="48"/>
                <w:u w:val="single"/>
                <w:rtl/>
                <w:lang w:val="en-US"/>
              </w:rPr>
              <w:t>الأستاذ(ة) المتدخل :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4B1207" w:rsidRPr="004B1207" w:rsidRDefault="004B1207" w:rsidP="004B1207">
            <w:pPr>
              <w:bidi/>
              <w:ind w:left="0" w:firstLine="0"/>
              <w:jc w:val="center"/>
              <w:cnfStyle w:val="100000000000"/>
              <w:rPr>
                <w:rFonts w:ascii="Arabic Typesetting" w:hAnsi="Arabic Typesetting" w:cs="Arabic Typesetting"/>
                <w:color w:val="auto"/>
                <w:sz w:val="48"/>
                <w:szCs w:val="48"/>
                <w:u w:val="single"/>
                <w:rtl/>
                <w:lang w:val="en-US"/>
              </w:rPr>
            </w:pPr>
            <w:r w:rsidRPr="004B1207">
              <w:rPr>
                <w:rFonts w:ascii="Arabic Typesetting" w:hAnsi="Arabic Typesetting" w:cs="Arabic Typesetting" w:hint="cs"/>
                <w:color w:val="auto"/>
                <w:sz w:val="48"/>
                <w:szCs w:val="48"/>
                <w:u w:val="single"/>
                <w:rtl/>
                <w:lang w:val="en-US"/>
              </w:rPr>
              <w:t xml:space="preserve">مؤسسة الإنتساب </w:t>
            </w:r>
          </w:p>
        </w:tc>
      </w:tr>
      <w:tr w:rsidR="004B1207" w:rsidTr="004B1207">
        <w:trPr>
          <w:cnfStyle w:val="000000100000"/>
        </w:trPr>
        <w:tc>
          <w:tcPr>
            <w:cnfStyle w:val="001000000000"/>
            <w:tcW w:w="4606" w:type="dxa"/>
          </w:tcPr>
          <w:p w:rsidR="004B1207" w:rsidRDefault="004B1207" w:rsidP="004B1207">
            <w:pPr>
              <w:bidi/>
              <w:ind w:left="0" w:firstLine="0"/>
              <w:jc w:val="center"/>
              <w:rPr>
                <w:rFonts w:ascii="Arabic Typesetting" w:hAnsi="Arabic Typesetting" w:cs="Arabic Typesetting"/>
                <w:b w:val="0"/>
                <w:bCs w:val="0"/>
                <w:sz w:val="48"/>
                <w:szCs w:val="48"/>
                <w:u w:val="single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 w:val="0"/>
                <w:bCs w:val="0"/>
                <w:sz w:val="48"/>
                <w:szCs w:val="48"/>
                <w:u w:val="single"/>
                <w:rtl/>
                <w:lang w:val="en-US"/>
              </w:rPr>
              <w:t>............................</w:t>
            </w:r>
          </w:p>
        </w:tc>
        <w:tc>
          <w:tcPr>
            <w:tcW w:w="4606" w:type="dxa"/>
          </w:tcPr>
          <w:p w:rsidR="004B1207" w:rsidRDefault="004B1207" w:rsidP="004B1207">
            <w:pPr>
              <w:bidi/>
              <w:ind w:left="0" w:firstLine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48"/>
                <w:szCs w:val="48"/>
                <w:u w:val="single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u w:val="single"/>
                <w:rtl/>
                <w:lang w:val="en-US"/>
              </w:rPr>
              <w:t>...............................</w:t>
            </w:r>
          </w:p>
        </w:tc>
      </w:tr>
      <w:tr w:rsidR="004B1207" w:rsidTr="004B1207">
        <w:tc>
          <w:tcPr>
            <w:cnfStyle w:val="001000000000"/>
            <w:tcW w:w="4606" w:type="dxa"/>
          </w:tcPr>
          <w:p w:rsidR="004B1207" w:rsidRDefault="004B1207" w:rsidP="004B1207">
            <w:pPr>
              <w:bidi/>
              <w:ind w:left="0" w:firstLine="0"/>
              <w:jc w:val="center"/>
              <w:rPr>
                <w:rFonts w:ascii="Arabic Typesetting" w:hAnsi="Arabic Typesetting" w:cs="Arabic Typesetting"/>
                <w:b w:val="0"/>
                <w:bCs w:val="0"/>
                <w:sz w:val="48"/>
                <w:szCs w:val="48"/>
                <w:u w:val="single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 w:val="0"/>
                <w:bCs w:val="0"/>
                <w:sz w:val="48"/>
                <w:szCs w:val="48"/>
                <w:u w:val="single"/>
                <w:rtl/>
                <w:lang w:val="en-US"/>
              </w:rPr>
              <w:t>............................</w:t>
            </w:r>
          </w:p>
        </w:tc>
        <w:tc>
          <w:tcPr>
            <w:tcW w:w="4606" w:type="dxa"/>
          </w:tcPr>
          <w:p w:rsidR="004B1207" w:rsidRDefault="004B1207" w:rsidP="004B1207">
            <w:pPr>
              <w:bidi/>
              <w:ind w:left="0" w:firstLine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48"/>
                <w:szCs w:val="48"/>
                <w:u w:val="single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u w:val="single"/>
                <w:rtl/>
                <w:lang w:val="en-US"/>
              </w:rPr>
              <w:t>.................................</w:t>
            </w:r>
          </w:p>
        </w:tc>
      </w:tr>
    </w:tbl>
    <w:p w:rsidR="008A0399" w:rsidRPr="00126C12" w:rsidRDefault="003F6931" w:rsidP="004B1207">
      <w:pPr>
        <w:bidi/>
        <w:ind w:left="0" w:firstLine="0"/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en-US" w:bidi="ar-DZ"/>
        </w:rPr>
      </w:pPr>
      <w:r w:rsidRPr="00126C12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/>
        </w:rPr>
        <w:t>إستمارة التوصيات</w:t>
      </w:r>
    </w:p>
    <w:p w:rsidR="008A0399" w:rsidRDefault="008A0399" w:rsidP="008A0399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p w:rsidR="008A0399" w:rsidRDefault="008A0399" w:rsidP="008A0399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p w:rsidR="008A0399" w:rsidRDefault="008A0399" w:rsidP="008A0399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p w:rsidR="008A0399" w:rsidRDefault="008A0399" w:rsidP="008A0399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p w:rsidR="008A0399" w:rsidRDefault="008A0399" w:rsidP="008A0399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p w:rsidR="00126C12" w:rsidRDefault="008A0399" w:rsidP="00126C12">
      <w:pPr>
        <w:tabs>
          <w:tab w:val="left" w:leader="hyphen" w:pos="567"/>
          <w:tab w:val="left" w:leader="hyphen" w:pos="8505"/>
          <w:tab w:val="left" w:leader="dot" w:pos="11340"/>
        </w:tabs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ab/>
      </w:r>
    </w:p>
    <w:sectPr w:rsidR="00126C12" w:rsidSect="003F6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D7" w:rsidRDefault="007368D7" w:rsidP="008403FD">
      <w:pPr>
        <w:spacing w:after="0" w:line="240" w:lineRule="auto"/>
      </w:pPr>
      <w:r>
        <w:separator/>
      </w:r>
    </w:p>
  </w:endnote>
  <w:endnote w:type="continuationSeparator" w:id="1">
    <w:p w:rsidR="007368D7" w:rsidRDefault="007368D7" w:rsidP="0084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8403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8403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840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D7" w:rsidRDefault="007368D7" w:rsidP="008403FD">
      <w:pPr>
        <w:spacing w:after="0" w:line="240" w:lineRule="auto"/>
      </w:pPr>
      <w:r>
        <w:separator/>
      </w:r>
    </w:p>
  </w:footnote>
  <w:footnote w:type="continuationSeparator" w:id="1">
    <w:p w:rsidR="007368D7" w:rsidRDefault="007368D7" w:rsidP="0084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A908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1485" o:spid="_x0000_s2050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توصيات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A908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1486" o:spid="_x0000_s2051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توصيات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FD" w:rsidRDefault="00A908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1484" o:spid="_x0000_s2049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توصيات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FDC"/>
    <w:multiLevelType w:val="hybridMultilevel"/>
    <w:tmpl w:val="219812FA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6931"/>
    <w:rsid w:val="00126C12"/>
    <w:rsid w:val="003D32C5"/>
    <w:rsid w:val="003F6931"/>
    <w:rsid w:val="004B1207"/>
    <w:rsid w:val="004C6FBD"/>
    <w:rsid w:val="00700A4D"/>
    <w:rsid w:val="007368D7"/>
    <w:rsid w:val="008403FD"/>
    <w:rsid w:val="008A0399"/>
    <w:rsid w:val="00A9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3FD"/>
  </w:style>
  <w:style w:type="paragraph" w:styleId="Footer">
    <w:name w:val="footer"/>
    <w:basedOn w:val="Normal"/>
    <w:link w:val="FooterChar"/>
    <w:uiPriority w:val="99"/>
    <w:semiHidden/>
    <w:unhideWhenUsed/>
    <w:rsid w:val="0084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3FD"/>
  </w:style>
  <w:style w:type="table" w:styleId="TableGrid">
    <w:name w:val="Table Grid"/>
    <w:basedOn w:val="TableNormal"/>
    <w:uiPriority w:val="59"/>
    <w:rsid w:val="0012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126C1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rsid w:val="00126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4B12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B1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G5</dc:creator>
  <cp:keywords/>
  <dc:description/>
  <cp:lastModifiedBy>HP 840 G5</cp:lastModifiedBy>
  <cp:revision>11</cp:revision>
  <dcterms:created xsi:type="dcterms:W3CDTF">2024-12-01T20:38:00Z</dcterms:created>
  <dcterms:modified xsi:type="dcterms:W3CDTF">2024-12-02T19:58:00Z</dcterms:modified>
</cp:coreProperties>
</file>