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1A" w:rsidRPr="00FF1019" w:rsidRDefault="00EB0F1A" w:rsidP="00EB0F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lang w:val="en-US" w:eastAsia="fr-FR"/>
        </w:rPr>
      </w:pPr>
      <w:r w:rsidRPr="00FF1019">
        <w:rPr>
          <w:rFonts w:ascii="Andalus" w:eastAsia="Times New Roman" w:hAnsi="Andalus" w:cs="Andalus"/>
          <w:sz w:val="24"/>
          <w:szCs w:val="24"/>
          <w:lang w:val="en-US" w:eastAsia="fr-FR"/>
        </w:rPr>
        <w:t>Ministry of Higher Education and Scientific Research</w:t>
      </w:r>
    </w:p>
    <w:p w:rsidR="00EB0F1A" w:rsidRPr="00FF1019" w:rsidRDefault="00EB0F1A" w:rsidP="00EB0F1A">
      <w:pPr>
        <w:keepNext/>
        <w:bidi/>
        <w:spacing w:after="0" w:line="240" w:lineRule="auto"/>
        <w:jc w:val="center"/>
        <w:outlineLvl w:val="1"/>
        <w:rPr>
          <w:rFonts w:ascii="Times New Roman" w:eastAsia="Times New Roman" w:hAnsi="Times New Roman" w:cs="Simplified Arabic"/>
          <w:b/>
          <w:bCs/>
          <w:color w:val="000000"/>
          <w:sz w:val="24"/>
          <w:szCs w:val="24"/>
          <w:rtl/>
          <w:lang w:val="en-US" w:bidi="ar-DZ"/>
        </w:rPr>
      </w:pPr>
      <w:r w:rsidRPr="00FF1019">
        <w:rPr>
          <w:rFonts w:ascii="Times New Roman" w:eastAsia="Times New Roman" w:hAnsi="Times New Roman" w:cs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76323CAF" wp14:editId="004EED6E">
            <wp:simplePos x="0" y="0"/>
            <wp:positionH relativeFrom="margin">
              <wp:posOffset>6440</wp:posOffset>
            </wp:positionH>
            <wp:positionV relativeFrom="margin">
              <wp:posOffset>237776</wp:posOffset>
            </wp:positionV>
            <wp:extent cx="720090" cy="720090"/>
            <wp:effectExtent l="19050" t="0" r="3810" b="0"/>
            <wp:wrapSquare wrapText="bothSides"/>
            <wp:docPr id="2" name="Image 2" descr="sie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g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019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6EF73F25" wp14:editId="1E3E5266">
            <wp:simplePos x="0" y="0"/>
            <wp:positionH relativeFrom="column">
              <wp:posOffset>5059850</wp:posOffset>
            </wp:positionH>
            <wp:positionV relativeFrom="paragraph">
              <wp:posOffset>9579</wp:posOffset>
            </wp:positionV>
            <wp:extent cx="546100" cy="676275"/>
            <wp:effectExtent l="19050" t="0" r="6350" b="0"/>
            <wp:wrapNone/>
            <wp:docPr id="1" name="Image 4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6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019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val="en-US"/>
        </w:rPr>
        <w:t>جامعة محمد خيضر بسكرة</w:t>
      </w:r>
      <w:r w:rsidRPr="00FF1019">
        <w:rPr>
          <w:rFonts w:ascii="Times New Roman" w:eastAsia="Times New Roman" w:hAnsi="Times New Roman" w:cs="Simplified Arabic" w:hint="cs"/>
          <w:b/>
          <w:bCs/>
          <w:color w:val="000000"/>
          <w:sz w:val="24"/>
          <w:szCs w:val="24"/>
          <w:rtl/>
          <w:lang w:val="en-US" w:bidi="ar-DZ"/>
        </w:rPr>
        <w:t>-الجزائر</w:t>
      </w:r>
    </w:p>
    <w:p w:rsidR="00EB0F1A" w:rsidRPr="00FF1019" w:rsidRDefault="00EB0F1A" w:rsidP="00EB0F1A">
      <w:pPr>
        <w:jc w:val="center"/>
        <w:rPr>
          <w:rFonts w:ascii="Andalus" w:hAnsi="Andalus" w:cs="Andalus"/>
        </w:rPr>
      </w:pPr>
      <w:proofErr w:type="spellStart"/>
      <w:r w:rsidRPr="00FF1019">
        <w:rPr>
          <w:rFonts w:ascii="Andalus" w:hAnsi="Andalus" w:cs="Andalus"/>
        </w:rPr>
        <w:t>University</w:t>
      </w:r>
      <w:proofErr w:type="spellEnd"/>
      <w:r w:rsidRPr="00FF1019">
        <w:rPr>
          <w:rFonts w:ascii="Andalus" w:hAnsi="Andalus" w:cs="Andalus"/>
        </w:rPr>
        <w:t xml:space="preserve"> of Mohamed </w:t>
      </w:r>
      <w:proofErr w:type="spellStart"/>
      <w:r w:rsidRPr="00FF1019">
        <w:rPr>
          <w:rFonts w:ascii="Andalus" w:hAnsi="Andalus" w:cs="Andalus"/>
        </w:rPr>
        <w:t>Khiedr</w:t>
      </w:r>
      <w:proofErr w:type="spellEnd"/>
      <w:r w:rsidRPr="00FF1019">
        <w:rPr>
          <w:rFonts w:ascii="Andalus" w:hAnsi="Andalus" w:cs="Andalus"/>
        </w:rPr>
        <w:t xml:space="preserve"> Biskra - </w:t>
      </w:r>
      <w:proofErr w:type="spellStart"/>
      <w:r w:rsidRPr="00FF1019">
        <w:rPr>
          <w:rFonts w:ascii="Andalus" w:hAnsi="Andalus" w:cs="Andalus"/>
        </w:rPr>
        <w:t>Algeria</w:t>
      </w:r>
      <w:proofErr w:type="spellEnd"/>
    </w:p>
    <w:p w:rsidR="00EB0F1A" w:rsidRPr="00FF1019" w:rsidRDefault="00EB0F1A" w:rsidP="00EB0F1A">
      <w:pPr>
        <w:jc w:val="center"/>
        <w:rPr>
          <w:rFonts w:cs="Arabic Transparent"/>
          <w:b/>
          <w:bCs/>
          <w:rtl/>
          <w:lang w:bidi="ar-DZ"/>
        </w:rPr>
      </w:pPr>
      <w:r w:rsidRPr="00FF1019">
        <w:rPr>
          <w:rFonts w:cs="Arabic Transparent" w:hint="cs"/>
          <w:b/>
          <w:bCs/>
          <w:rtl/>
          <w:lang w:bidi="ar-DZ"/>
        </w:rPr>
        <w:t>مخبر وحدة التكوين والبحث في نظريات القراءة ومناهجها</w:t>
      </w:r>
    </w:p>
    <w:p w:rsidR="00EB0F1A" w:rsidRDefault="00EB0F1A" w:rsidP="00EB0F1A">
      <w:pPr>
        <w:pBdr>
          <w:bottom w:val="single" w:sz="4" w:space="1" w:color="auto"/>
        </w:pBdr>
        <w:jc w:val="center"/>
        <w:rPr>
          <w:rFonts w:ascii="Andalus" w:hAnsi="Andalus" w:cs="Andalus"/>
          <w:rtl/>
        </w:rPr>
      </w:pPr>
      <w:proofErr w:type="spellStart"/>
      <w:r w:rsidRPr="00FF1019">
        <w:rPr>
          <w:rFonts w:ascii="Andalus" w:hAnsi="Andalus" w:cs="Andalus"/>
          <w:color w:val="548DD4"/>
          <w:sz w:val="28"/>
          <w:szCs w:val="28"/>
        </w:rPr>
        <w:t>L</w:t>
      </w:r>
      <w:r w:rsidRPr="00FF1019">
        <w:rPr>
          <w:rFonts w:ascii="Andalus" w:hAnsi="Andalus" w:cs="Andalus"/>
        </w:rPr>
        <w:t>aboratory</w:t>
      </w:r>
      <w:proofErr w:type="spellEnd"/>
      <w:r w:rsidRPr="00FF1019">
        <w:rPr>
          <w:rFonts w:ascii="Andalus" w:hAnsi="Andalus" w:cs="Andalus"/>
        </w:rPr>
        <w:t xml:space="preserve"> of </w:t>
      </w:r>
      <w:r w:rsidRPr="00FF1019">
        <w:rPr>
          <w:rFonts w:ascii="Andalus" w:hAnsi="Andalus" w:cs="Andalus"/>
          <w:color w:val="548DD4"/>
          <w:sz w:val="28"/>
          <w:szCs w:val="28"/>
        </w:rPr>
        <w:t>T</w:t>
      </w:r>
      <w:r w:rsidRPr="00FF1019">
        <w:rPr>
          <w:rFonts w:ascii="Andalus" w:hAnsi="Andalus" w:cs="Andalus"/>
        </w:rPr>
        <w:t xml:space="preserve">raining </w:t>
      </w:r>
      <w:r w:rsidRPr="00FF1019">
        <w:rPr>
          <w:rFonts w:ascii="Andalus" w:hAnsi="Andalus" w:cs="Andalus"/>
          <w:color w:val="548DD4"/>
          <w:sz w:val="28"/>
          <w:szCs w:val="28"/>
        </w:rPr>
        <w:t>U</w:t>
      </w:r>
      <w:r w:rsidRPr="00FF1019">
        <w:rPr>
          <w:rFonts w:ascii="Andalus" w:hAnsi="Andalus" w:cs="Andalus"/>
        </w:rPr>
        <w:t xml:space="preserve">nit and </w:t>
      </w:r>
      <w:proofErr w:type="spellStart"/>
      <w:r w:rsidRPr="00FF1019">
        <w:rPr>
          <w:rFonts w:ascii="Andalus" w:hAnsi="Andalus" w:cs="Andalus"/>
          <w:color w:val="548DD4"/>
          <w:sz w:val="28"/>
          <w:szCs w:val="28"/>
        </w:rPr>
        <w:t>R</w:t>
      </w:r>
      <w:r w:rsidRPr="00FF1019">
        <w:rPr>
          <w:rFonts w:ascii="Andalus" w:hAnsi="Andalus" w:cs="Andalus"/>
        </w:rPr>
        <w:t>esearch</w:t>
      </w:r>
      <w:proofErr w:type="spellEnd"/>
      <w:r w:rsidRPr="00FF1019">
        <w:rPr>
          <w:rFonts w:ascii="Andalus" w:hAnsi="Andalus" w:cs="Andalus"/>
        </w:rPr>
        <w:t xml:space="preserve"> in the </w:t>
      </w:r>
      <w:proofErr w:type="spellStart"/>
      <w:r w:rsidRPr="00FF1019">
        <w:rPr>
          <w:rFonts w:ascii="Andalus" w:hAnsi="Andalus" w:cs="Andalus"/>
          <w:color w:val="548DD4"/>
          <w:sz w:val="28"/>
          <w:szCs w:val="28"/>
        </w:rPr>
        <w:t>T</w:t>
      </w:r>
      <w:r w:rsidRPr="00FF1019">
        <w:rPr>
          <w:rFonts w:ascii="Andalus" w:hAnsi="Andalus" w:cs="Andalus"/>
        </w:rPr>
        <w:t>heories</w:t>
      </w:r>
      <w:proofErr w:type="spellEnd"/>
      <w:r w:rsidRPr="00FF1019">
        <w:rPr>
          <w:rFonts w:ascii="Andalus" w:hAnsi="Andalus" w:cs="Andalus"/>
        </w:rPr>
        <w:t xml:space="preserve"> of </w:t>
      </w:r>
      <w:proofErr w:type="spellStart"/>
      <w:r w:rsidRPr="00FF1019">
        <w:rPr>
          <w:rFonts w:ascii="Andalus" w:hAnsi="Andalus" w:cs="Andalus"/>
          <w:color w:val="548DD4"/>
          <w:sz w:val="28"/>
          <w:szCs w:val="28"/>
        </w:rPr>
        <w:t>R</w:t>
      </w:r>
      <w:r w:rsidRPr="00FF1019">
        <w:rPr>
          <w:rFonts w:ascii="Andalus" w:hAnsi="Andalus" w:cs="Andalus"/>
        </w:rPr>
        <w:t>eadings</w:t>
      </w:r>
      <w:proofErr w:type="spellEnd"/>
      <w:r w:rsidRPr="00FF1019">
        <w:rPr>
          <w:rFonts w:ascii="Andalus" w:hAnsi="Andalus" w:cs="Andalus"/>
        </w:rPr>
        <w:t xml:space="preserve"> and </w:t>
      </w:r>
      <w:proofErr w:type="spellStart"/>
      <w:r w:rsidRPr="00FF1019">
        <w:rPr>
          <w:rFonts w:ascii="Andalus" w:hAnsi="Andalus" w:cs="Andalus"/>
          <w:color w:val="548DD4"/>
          <w:sz w:val="28"/>
          <w:szCs w:val="28"/>
        </w:rPr>
        <w:t>M</w:t>
      </w:r>
      <w:r w:rsidRPr="00FF1019">
        <w:rPr>
          <w:rFonts w:ascii="Andalus" w:hAnsi="Andalus" w:cs="Andalus"/>
        </w:rPr>
        <w:t>ethods</w:t>
      </w:r>
      <w:proofErr w:type="spellEnd"/>
      <w:r w:rsidRPr="00FF1019">
        <w:rPr>
          <w:rFonts w:ascii="Andalus" w:hAnsi="Andalus" w:cs="Andalus"/>
        </w:rPr>
        <w:t xml:space="preserve"> (</w:t>
      </w:r>
      <w:r w:rsidRPr="00FF1019">
        <w:rPr>
          <w:rFonts w:ascii="Andalus" w:hAnsi="Andalus" w:cs="Andalus"/>
          <w:color w:val="548DD4"/>
          <w:sz w:val="28"/>
          <w:szCs w:val="28"/>
        </w:rPr>
        <w:t>L.T.U.R.T.R.M</w:t>
      </w:r>
      <w:r w:rsidRPr="00FF1019">
        <w:rPr>
          <w:rFonts w:ascii="Andalus" w:hAnsi="Andalus" w:cs="Andalus"/>
        </w:rPr>
        <w:t>)</w:t>
      </w:r>
    </w:p>
    <w:p w:rsidR="00EB0F1A" w:rsidRPr="00FF1019" w:rsidRDefault="00EB0F1A" w:rsidP="00EB0F1A">
      <w:pPr>
        <w:pBdr>
          <w:bottom w:val="single" w:sz="4" w:space="1" w:color="auto"/>
        </w:pBdr>
        <w:jc w:val="center"/>
        <w:rPr>
          <w:rFonts w:ascii="Andalus" w:hAnsi="Andalus" w:cs="Andalus"/>
        </w:rPr>
      </w:pPr>
    </w:p>
    <w:p w:rsidR="00111E2F" w:rsidRPr="007F5ABA" w:rsidRDefault="00DF66AF" w:rsidP="00EB0F1A">
      <w:pPr>
        <w:shd w:val="clear" w:color="auto" w:fill="95B3D7" w:themeFill="accent1" w:themeFillTint="99"/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الملتقى الوطني الأول </w:t>
      </w:r>
    </w:p>
    <w:p w:rsidR="00DF66AF" w:rsidRPr="007F5ABA" w:rsidRDefault="00DF66AF" w:rsidP="00EB0F1A">
      <w:pPr>
        <w:shd w:val="clear" w:color="auto" w:fill="95B3D7" w:themeFill="accent1" w:themeFillTint="99"/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</w:pPr>
      <w:r w:rsidRP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الرواية الجزائرية المكتوبة ب</w:t>
      </w:r>
      <w:r w:rsid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اللغة </w:t>
      </w:r>
      <w:r w:rsidRP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الفرنسية </w:t>
      </w:r>
      <w:r w:rsidRPr="007F5ABA">
        <w:rPr>
          <w:rFonts w:ascii="Traditional Arabic" w:hAnsi="Traditional Arabic" w:cs="Traditional Arabic"/>
          <w:b/>
          <w:bCs/>
          <w:sz w:val="52"/>
          <w:szCs w:val="52"/>
          <w:rtl/>
          <w:lang w:bidi="ar-DZ"/>
        </w:rPr>
        <w:t>–</w:t>
      </w:r>
      <w:r w:rsidR="00EB0F1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 إشكالا</w:t>
      </w:r>
      <w:r w:rsidRP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>ت وتقنيات-</w:t>
      </w:r>
    </w:p>
    <w:p w:rsidR="0017550D" w:rsidRPr="007F5ABA" w:rsidRDefault="0017550D" w:rsidP="003F3BF3">
      <w:pPr>
        <w:shd w:val="clear" w:color="auto" w:fill="95B3D7" w:themeFill="accent1" w:themeFillTint="99"/>
        <w:bidi/>
        <w:jc w:val="center"/>
        <w:rPr>
          <w:rFonts w:ascii="Traditional Arabic" w:hAnsi="Traditional Arabic" w:cs="Traditional Arabic"/>
          <w:b/>
          <w:bCs/>
          <w:sz w:val="52"/>
          <w:szCs w:val="52"/>
          <w:lang w:bidi="ar-DZ"/>
        </w:rPr>
      </w:pPr>
      <w:r w:rsidRPr="007F5ABA">
        <w:rPr>
          <w:rFonts w:ascii="Traditional Arabic" w:hAnsi="Traditional Arabic" w:cs="Traditional Arabic" w:hint="cs"/>
          <w:b/>
          <w:bCs/>
          <w:sz w:val="52"/>
          <w:szCs w:val="52"/>
          <w:rtl/>
          <w:lang w:bidi="ar-DZ"/>
        </w:rPr>
        <w:t xml:space="preserve">عبر تقنية </w:t>
      </w:r>
      <w:r w:rsidR="003F3BF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Zoom</w:t>
      </w:r>
    </w:p>
    <w:p w:rsidR="00EB0F1A" w:rsidRPr="009E3676" w:rsidRDefault="003F3BF3" w:rsidP="009E3676">
      <w:pPr>
        <w:shd w:val="clear" w:color="auto" w:fill="B6DDE8" w:themeFill="accent5" w:themeFillTint="66"/>
        <w:bidi/>
        <w:jc w:val="center"/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</w:pPr>
      <w:proofErr w:type="gramStart"/>
      <w:r w:rsidRPr="009E3676"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 xml:space="preserve">08 </w:t>
      </w:r>
      <w:r w:rsidRPr="009E3676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</w:t>
      </w:r>
      <w:r w:rsidR="00E12BAC" w:rsidRPr="009E3676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>جوان</w:t>
      </w:r>
      <w:proofErr w:type="gramEnd"/>
      <w:r w:rsidR="00E12BAC" w:rsidRPr="009E3676">
        <w:rPr>
          <w:rFonts w:ascii="Traditional Arabic" w:hAnsi="Traditional Arabic" w:cs="Traditional Arabic" w:hint="cs"/>
          <w:b/>
          <w:bCs/>
          <w:sz w:val="44"/>
          <w:szCs w:val="44"/>
          <w:rtl/>
          <w:lang w:bidi="ar-DZ"/>
        </w:rPr>
        <w:t xml:space="preserve"> 2021</w:t>
      </w:r>
    </w:p>
    <w:p w:rsidR="00EB0F1A" w:rsidRDefault="00EB0F1A" w:rsidP="00EB0F1A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B0F1A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4762500" cy="2686050"/>
            <wp:effectExtent l="0" t="0" r="0" b="0"/>
            <wp:docPr id="3" name="Image 3" descr="C:\Users\stv\Desktop\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v\Desktop\4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62" w:rsidRDefault="00751262" w:rsidP="00EB0F1A">
      <w:pPr>
        <w:bidi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ينظم مخبر وحدة التكوين والبحث في نظريات القراءة ومناهجها </w:t>
      </w:r>
      <w:r w:rsid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في إطار فرقة البحث </w:t>
      </w:r>
      <w:r w:rsidR="007F5AB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PRFU</w:t>
      </w:r>
      <w:proofErr w:type="gramStart"/>
      <w:r w:rsidR="007F5ABA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[</w:t>
      </w:r>
      <w:proofErr w:type="gramEnd"/>
      <w:r w:rsid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المركز والهامش في الرواية الجزائرية المكتوبة باللغة الفرنسية] المعتمدة وزاريا،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تحت </w:t>
      </w:r>
      <w:r w:rsidR="002666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إدارة قسم الآداب واللغة العربية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كلية الآداب والل</w:t>
      </w:r>
      <w:r w:rsidR="002666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غات، جامعة محمد خيضر بسكرة</w:t>
      </w:r>
      <w:r w:rsid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2666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ملتق</w:t>
      </w:r>
      <w:r w:rsid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 w:rsidR="002666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وطنيا افتراضيا حول الرواية الجزائرية المكتوبة بالفرنسية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إشكاليات وتقنيات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وذلك </w:t>
      </w:r>
      <w:r w:rsidR="00FA4D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يوم الثلاثاء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FA4DC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8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جوان 2021</w:t>
      </w:r>
      <w:r w:rsidR="001755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:rsidR="00EB0F1A" w:rsidRPr="00751262" w:rsidRDefault="00EB0F1A" w:rsidP="00EB0F1A">
      <w:pPr>
        <w:bidi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DF66AF" w:rsidRPr="001B5871" w:rsidRDefault="00FD3137" w:rsidP="007F5ABA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B58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إشكالية الملتقى:</w:t>
      </w:r>
    </w:p>
    <w:p w:rsidR="00DF66AF" w:rsidRDefault="00DF66AF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إن الرواية الجزائرية المكتوبة بالفرنسية رغم ما تحققه من متعة وإعجاب فنيين ، فإنها تثير أيضا الكثير من الإشكالات والقضايا النقدية على صعيدي الإبداع والتلقي، الأمر الذي يجذب إليها أقلام الدارسين</w:t>
      </w:r>
      <w:r w:rsidR="00F9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والباحثين عن إجابات حول تساؤلات يطرحها هذا الفن السردي الحديث على مستوى اللغة وكذا الخطاب.</w:t>
      </w:r>
    </w:p>
    <w:p w:rsidR="00DF66AF" w:rsidRDefault="00DF66AF" w:rsidP="00EB0F1A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هذه الرواية </w:t>
      </w:r>
      <w:r w:rsidR="00342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وإن كانت نتاج تفاعل ثقاف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 مختلفة صقلتها صيرورة التاريخ</w:t>
      </w:r>
      <w:r w:rsidR="00342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فإنها تعكس تطور الوعي السياسي والثقافي عند كتابها حتى ولو اختاروا لغة غربية كأداة للتعبير، تلك اللغة ا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لفرنسية التي برعوا في استعمالها</w:t>
      </w:r>
      <w:r w:rsidR="008855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بل تفوقوا على أفذاذها من أ</w:t>
      </w:r>
      <w:r w:rsidR="00342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دباء ومبدعين فرنسيين</w:t>
      </w:r>
      <w:r w:rsidR="00CF34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CF341D" w:rsidRDefault="008855B6" w:rsidP="00EB0F1A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CF34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فرنسي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لغة الرواية لم تبعدها عن واقع</w:t>
      </w:r>
      <w:r w:rsidR="00CF34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المجتمع الجزائري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وقضاياه</w:t>
      </w:r>
      <w:r w:rsidR="00CF34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bookmarkStart w:id="0" w:name="_GoBack"/>
      <w:bookmarkEnd w:id="0"/>
      <w:r w:rsidR="00CF341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ولم تفصلها عن الأرض </w:t>
      </w:r>
      <w:r w:rsidR="00CD02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بمقوماتها الحضار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ية والإنسانية، وبقيت هوية</w:t>
      </w:r>
      <w:r w:rsidR="00CD02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الأديب الجزائري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وشخصيته </w:t>
      </w:r>
      <w:r w:rsidR="00CD025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صامدة أمام دعاة الطمس والتغريب، صانعة الفردانية والتميز</w:t>
      </w:r>
      <w:r w:rsidR="00AC4BA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خالقة لنفسها أسلوبا مختلفا في فضاء السرد العربي وحتى العالمي.</w:t>
      </w:r>
    </w:p>
    <w:p w:rsidR="0088380A" w:rsidRDefault="008855B6" w:rsidP="008855B6">
      <w:pPr>
        <w:bidi/>
        <w:ind w:firstLine="708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</w:t>
      </w:r>
      <w:r w:rsidR="008838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الجدل الكبير الذي تثيره خصوصية الرواية الجزائرية المكتوبة بالفرنسية بين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النقاد حول قضايا اللغة والهوية</w:t>
      </w:r>
      <w:r w:rsidR="008838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والترجمة، </w:t>
      </w:r>
      <w:proofErr w:type="gramStart"/>
      <w:r w:rsidR="008838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والإيديولوجيا،..</w:t>
      </w:r>
      <w:proofErr w:type="gramEnd"/>
      <w:r w:rsidR="008838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جعل منها موضوعا خصبا يستحق أن 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ُ</w:t>
      </w:r>
      <w:r w:rsidR="008838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طرح للنقاش والدراسة ضمن 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أشغال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 الملتقى</w:t>
      </w:r>
      <w:r w:rsidR="00F9442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992981" w:rsidRPr="00F000FE" w:rsidRDefault="00992981" w:rsidP="007F5ABA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000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محاور الملتقى:</w:t>
      </w:r>
    </w:p>
    <w:p w:rsidR="00992981" w:rsidRDefault="00992981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1/ جدلية اللغة والهوية في الرواية الجزائرية المكتوبة بالفرنسية.</w:t>
      </w:r>
    </w:p>
    <w:p w:rsidR="00992981" w:rsidRDefault="00992981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2/ ثنائية المركز والهامش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الرواية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المكتوبة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بالفرنسية</w:t>
      </w:r>
      <w:r w:rsidRPr="0099298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2981" w:rsidRDefault="00992981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3/ ترجمة الرواية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الرواية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المكتوبة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بالفرنسية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وخيانة المعنى.</w:t>
      </w:r>
    </w:p>
    <w:p w:rsidR="00992981" w:rsidRDefault="00992981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4/ الإيديولوجيا والمرجعيات الثقافية والفكرية في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الرواية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المكتو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الفرنسية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وخيانة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المعنى</w:t>
      </w:r>
      <w:r w:rsidRPr="0099298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992981" w:rsidRDefault="00992981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5/ صورة المرأة </w:t>
      </w:r>
      <w:r w:rsidR="00E722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الرواية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المكتوبة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بالفرنسية</w:t>
      </w:r>
      <w:r w:rsidRPr="0099298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7F5ABA" w:rsidRDefault="00992981" w:rsidP="007F5ABA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6/ تقنيات وجماليات الكتابة </w:t>
      </w:r>
      <w:r w:rsidR="00673D6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الرواية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الجزائرية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المكتوبة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929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بالفرنسية</w:t>
      </w:r>
      <w:r w:rsidRPr="0099298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:rsidR="003F3BF3" w:rsidRDefault="003F3BF3" w:rsidP="003F3BF3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034E65" w:rsidRPr="001B5871" w:rsidRDefault="00034E65" w:rsidP="007F5ABA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B58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شروط</w:t>
      </w:r>
      <w:r w:rsidR="002666A0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1B58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المشاركة</w:t>
      </w:r>
      <w:r w:rsidRPr="001B587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:</w:t>
      </w:r>
    </w:p>
    <w:p w:rsidR="00034E65" w:rsidRPr="00034E65" w:rsidRDefault="00034E65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 xml:space="preserve">-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كون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مداخلة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أحد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محاورا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لملتقى،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شكل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إضافة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أصيلة،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يسبق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نشره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تقديمه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ملتقيات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سابقة،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وألا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تجاوز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20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صفحة،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نوع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الخط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بالعربية</w:t>
      </w: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(</w:t>
      </w:r>
      <w:proofErr w:type="gramEnd"/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Simplified</w:t>
      </w:r>
      <w:proofErr w:type="spellEnd"/>
      <w:r w:rsidR="003F3BF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Arabic</w:t>
      </w:r>
      <w:proofErr w:type="spellEnd"/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 xml:space="preserve"> ).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بحجم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14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المتن،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12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الإحالات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وفي الفرنسية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</w:t>
      </w:r>
      <w:r w:rsidR="005529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 هنا وضع شروط النشر وفقا لمجلة المخبر على أمل تخصيص عدد لأعمال الملتقى كفكرة)</w:t>
      </w:r>
    </w:p>
    <w:p w:rsidR="00034E65" w:rsidRPr="00034E65" w:rsidRDefault="00034E65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 xml:space="preserve">-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تقدم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المداخل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باللغتين العربية والفرنسية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مصحوبة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بملخص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4E09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بالإنجليزية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يتجاوز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عشرة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أسطر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34E65" w:rsidRPr="00034E65" w:rsidRDefault="00034E65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 xml:space="preserve">-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تخضع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المداخلات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للتحكيم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المعمول</w:t>
      </w:r>
      <w:r w:rsidR="002666A0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034E65" w:rsidRPr="001B5871" w:rsidRDefault="00034E65" w:rsidP="007F5ABA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1B58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مواعيد</w:t>
      </w:r>
      <w:r w:rsidR="0017550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1B587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هامة</w:t>
      </w:r>
      <w:r w:rsidRPr="001B5871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:</w:t>
      </w:r>
    </w:p>
    <w:p w:rsidR="00034E65" w:rsidRPr="00034E65" w:rsidRDefault="00034E65" w:rsidP="009E3676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أجل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لاستقبال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المداخلات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كاملة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يوم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="009E36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30</w:t>
      </w:r>
      <w:r w:rsidR="00E12BA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ماي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>20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21</w:t>
      </w: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.</w:t>
      </w:r>
      <w:r w:rsidR="000374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gramEnd"/>
      <w:r w:rsidR="000374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نستغني عن فكرة الملخصات وقبولها )</w:t>
      </w:r>
    </w:p>
    <w:p w:rsidR="00034E65" w:rsidRPr="00034E65" w:rsidRDefault="00034E65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الرد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النهائي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المداخلات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المقبولة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يكون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يوم</w:t>
      </w:r>
      <w:r w:rsidR="00F000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03</w:t>
      </w:r>
      <w:r w:rsidR="0017550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جوان</w:t>
      </w:r>
      <w:r w:rsidRPr="00034E6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20</w:t>
      </w:r>
      <w:r w:rsidR="001B587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21</w:t>
      </w: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034E65" w:rsidRPr="00034E65" w:rsidRDefault="00F000FE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أشغال الملتقى افتراضيا بتقنية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Zoom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يوم : 08 جوان 2021.</w:t>
      </w:r>
    </w:p>
    <w:p w:rsidR="00034E65" w:rsidRDefault="00034E65" w:rsidP="007F5ABA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ترسل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المداخلات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البريد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الإلكتروني</w:t>
      </w:r>
      <w:r w:rsidR="002666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034E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</w:t>
      </w:r>
      <w:r w:rsidRPr="00034E65">
        <w:rPr>
          <w:rFonts w:ascii="Traditional Arabic" w:hAnsi="Traditional Arabic" w:cs="Traditional Arabic"/>
          <w:sz w:val="32"/>
          <w:szCs w:val="32"/>
          <w:lang w:bidi="ar-DZ"/>
        </w:rPr>
        <w:t>: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hyperlink r:id="rId11" w:history="1">
        <w:r w:rsidR="006C7793" w:rsidRPr="008F331B">
          <w:rPr>
            <w:rStyle w:val="Lienhypertexte"/>
            <w:rFonts w:ascii="Traditional Arabic" w:hAnsi="Traditional Arabic" w:cs="Traditional Arabic"/>
            <w:sz w:val="32"/>
            <w:szCs w:val="32"/>
            <w:lang w:bidi="ar-DZ"/>
          </w:rPr>
          <w:t>belkacem.refrafi@univ-biskra.dz</w:t>
        </w:r>
      </w:hyperlink>
    </w:p>
    <w:p w:rsidR="006C7793" w:rsidRPr="006C7793" w:rsidRDefault="006C7793" w:rsidP="006C7793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77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الرئيس الشرفي للملتقى: </w:t>
      </w:r>
    </w:p>
    <w:p w:rsidR="006C7793" w:rsidRDefault="006C7793" w:rsidP="006C779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أ.د</w:t>
      </w:r>
      <w:proofErr w:type="spellEnd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 </w:t>
      </w:r>
      <w:proofErr w:type="spellStart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بوطرفاية</w:t>
      </w:r>
      <w:proofErr w:type="spellEnd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أحمد- مدير</w:t>
      </w:r>
      <w:proofErr w:type="gramEnd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محمد خيضر-بسكرة. </w:t>
      </w:r>
    </w:p>
    <w:p w:rsidR="006C7793" w:rsidRDefault="006C7793" w:rsidP="006C7793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6C7793" w:rsidRPr="006C7793" w:rsidRDefault="006C7793" w:rsidP="006C7793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C77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رئيس الملتقى: </w:t>
      </w:r>
    </w:p>
    <w:p w:rsidR="006C7793" w:rsidRPr="006C7793" w:rsidRDefault="006C7793" w:rsidP="006C7793">
      <w:pPr>
        <w:pStyle w:val="Paragraphedeliste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رفرافي </w:t>
      </w:r>
      <w:proofErr w:type="gramStart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بلقاسم- جامعة</w:t>
      </w:r>
      <w:proofErr w:type="gramEnd"/>
      <w:r w:rsidRP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بسكرة. </w:t>
      </w:r>
    </w:p>
    <w:p w:rsidR="0017550D" w:rsidRPr="006C7793" w:rsidRDefault="002666A0" w:rsidP="006C7793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6C77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هيئة</w:t>
      </w:r>
      <w:r w:rsidR="001B5871" w:rsidRP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العلمية للملتقى:</w:t>
      </w:r>
      <w:r w:rsidR="006C779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1B5871" w:rsidRDefault="0017550D" w:rsidP="0017550D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أ.د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تبرماسين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عبد الرحمان (رئيس الهيئة العلمية للملتقى)</w:t>
      </w:r>
    </w:p>
    <w:p w:rsidR="0017550D" w:rsidRDefault="0017550D" w:rsidP="0017550D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أ.د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 كثيري إبراهيم </w:t>
      </w:r>
      <w:r w:rsid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عميد كلية الآداب </w:t>
      </w:r>
      <w:proofErr w:type="gramStart"/>
      <w:r w:rsid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واللغات- 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</w:t>
      </w:r>
      <w:proofErr w:type="gramEnd"/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عضوا. </w:t>
      </w:r>
    </w:p>
    <w:p w:rsidR="00586426" w:rsidRDefault="00586426" w:rsidP="0058642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أ.د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بتقة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سليم-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 </w:t>
      </w:r>
    </w:p>
    <w:p w:rsidR="0017550D" w:rsidRDefault="0017550D" w:rsidP="0017550D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أ.د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/ بخوش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</w:t>
      </w:r>
      <w:r w:rsid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</w:t>
      </w:r>
      <w:proofErr w:type="gramEnd"/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عضوا. </w:t>
      </w:r>
    </w:p>
    <w:p w:rsidR="006C7793" w:rsidRDefault="006C7793" w:rsidP="006C779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د/ معرّف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رضا-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 </w:t>
      </w:r>
    </w:p>
    <w:p w:rsidR="007F5ABA" w:rsidRDefault="007F5ABA" w:rsidP="007F5AB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د/</w:t>
      </w:r>
      <w:r w:rsidR="002B5F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رفرافي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بلقاسم</w:t>
      </w:r>
      <w:r w:rsid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</w:t>
      </w:r>
    </w:p>
    <w:p w:rsidR="00586426" w:rsidRDefault="00586426" w:rsidP="0058642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دخية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فاطمة-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 </w:t>
      </w:r>
    </w:p>
    <w:p w:rsidR="0017550D" w:rsidRDefault="0017550D" w:rsidP="0017550D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د/</w:t>
      </w:r>
      <w:r w:rsidR="002B5F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زروقي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أبوبكر</w:t>
      </w:r>
      <w:r w:rsidR="006C77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</w:t>
      </w:r>
      <w:proofErr w:type="gramEnd"/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عضوا. </w:t>
      </w:r>
    </w:p>
    <w:p w:rsidR="007F5ABA" w:rsidRDefault="006C7793" w:rsidP="007F5AB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بلخامسة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كريمة- </w:t>
      </w:r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جامعة</w:t>
      </w:r>
      <w:proofErr w:type="gramEnd"/>
      <w:r w:rsidR="007F5A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بجاية عضوا. </w:t>
      </w:r>
    </w:p>
    <w:p w:rsidR="006C7793" w:rsidRPr="0017550D" w:rsidRDefault="006C7793" w:rsidP="006C779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دغمان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الوادي عضوا. </w:t>
      </w:r>
    </w:p>
    <w:p w:rsidR="001B5871" w:rsidRPr="007F5ABA" w:rsidRDefault="001B5871" w:rsidP="007F5ABA">
      <w:pPr>
        <w:shd w:val="clear" w:color="auto" w:fill="FABF8F" w:themeFill="accent6" w:themeFillTint="99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F5AB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اللجنة التنظيمية للملتقى:</w:t>
      </w:r>
    </w:p>
    <w:p w:rsidR="005268E9" w:rsidRDefault="006C7793" w:rsidP="00586426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spellStart"/>
      <w:r w:rsidR="005864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سبقاق</w:t>
      </w:r>
      <w:proofErr w:type="spellEnd"/>
      <w:proofErr w:type="gramEnd"/>
      <w:r w:rsidR="005864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صليحة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جامعة بسكرة </w:t>
      </w:r>
      <w:r w:rsidR="009E36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(رئيس الهيئة التنظيمية للملتقى).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أ. د/ مباركي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جمال-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 </w:t>
      </w:r>
    </w:p>
    <w:p w:rsidR="002B5FB9" w:rsidRP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أ. د/ سبيعي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حكيمة-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 عضوا. </w:t>
      </w:r>
    </w:p>
    <w:p w:rsidR="006C7793" w:rsidRDefault="006C7793" w:rsidP="006C779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جوادي هنية-جامعة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بسكرة- عضوا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منصور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أمال-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بسكرة، عضوا.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د/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آقطي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نوال- جامعة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بسكرة، عضوا. </w:t>
      </w:r>
    </w:p>
    <w:p w:rsidR="006C7793" w:rsidRDefault="002B5FB9" w:rsidP="006C7793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أ/ بقاقة علي (طالب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دكتوراه)-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بسكرة- عضوا.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أ/ ترغيني كريمة (طالب(ة)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دكتوراه)-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بسكرة- عضوا.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أ/ غربي رضوان (طالب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دكتوراه)-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بسكرة- عضوا.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أ/ حوحو دلال (طالب(ة)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دكتوراه)-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بسكرة- عضوا. </w:t>
      </w:r>
    </w:p>
    <w:p w:rsidR="002B5FB9" w:rsidRDefault="002B5FB9" w:rsidP="002B5FB9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أ/ بعيسي نسرين (طالب(ة)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دكتوراه)-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جامعة بسكرة- عضوا.</w:t>
      </w:r>
    </w:p>
    <w:p w:rsidR="00791BB3" w:rsidRPr="002B5FB9" w:rsidRDefault="00791BB3" w:rsidP="0017550D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791BB3" w:rsidRPr="002B5FB9" w:rsidSect="005268E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40" w:rsidRDefault="00C03540" w:rsidP="003F3BF3">
      <w:pPr>
        <w:spacing w:after="0" w:line="240" w:lineRule="auto"/>
      </w:pPr>
      <w:r>
        <w:separator/>
      </w:r>
    </w:p>
  </w:endnote>
  <w:endnote w:type="continuationSeparator" w:id="0">
    <w:p w:rsidR="00C03540" w:rsidRDefault="00C03540" w:rsidP="003F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F3" w:rsidRPr="003F3BF3" w:rsidRDefault="003F3BF3">
    <w:pPr>
      <w:pStyle w:val="Pieddepage"/>
      <w:jc w:val="center"/>
      <w:rPr>
        <w:b/>
        <w:bCs/>
        <w:sz w:val="36"/>
        <w:szCs w:val="36"/>
      </w:rPr>
    </w:pPr>
    <w:r w:rsidRPr="003F3BF3">
      <w:rPr>
        <w:sz w:val="36"/>
        <w:szCs w:val="36"/>
      </w:rPr>
      <w:t>-</w:t>
    </w:r>
    <w:sdt>
      <w:sdtPr>
        <w:id w:val="1331941870"/>
        <w:docPartObj>
          <w:docPartGallery w:val="Page Numbers (Bottom of Page)"/>
          <w:docPartUnique/>
        </w:docPartObj>
      </w:sdtPr>
      <w:sdtEndPr>
        <w:rPr>
          <w:b/>
          <w:bCs/>
          <w:sz w:val="36"/>
          <w:szCs w:val="36"/>
        </w:rPr>
      </w:sdtEndPr>
      <w:sdtContent>
        <w:r w:rsidRPr="003F3BF3">
          <w:rPr>
            <w:b/>
            <w:bCs/>
            <w:sz w:val="36"/>
            <w:szCs w:val="36"/>
          </w:rPr>
          <w:fldChar w:fldCharType="begin"/>
        </w:r>
        <w:r w:rsidRPr="003F3BF3">
          <w:rPr>
            <w:b/>
            <w:bCs/>
            <w:sz w:val="36"/>
            <w:szCs w:val="36"/>
          </w:rPr>
          <w:instrText>PAGE   \* MERGEFORMAT</w:instrText>
        </w:r>
        <w:r w:rsidRPr="003F3BF3">
          <w:rPr>
            <w:b/>
            <w:bCs/>
            <w:sz w:val="36"/>
            <w:szCs w:val="36"/>
          </w:rPr>
          <w:fldChar w:fldCharType="separate"/>
        </w:r>
        <w:r w:rsidR="00DE314B">
          <w:rPr>
            <w:b/>
            <w:bCs/>
            <w:noProof/>
            <w:sz w:val="36"/>
            <w:szCs w:val="36"/>
          </w:rPr>
          <w:t>3</w:t>
        </w:r>
        <w:r w:rsidRPr="003F3BF3">
          <w:rPr>
            <w:b/>
            <w:bCs/>
            <w:sz w:val="36"/>
            <w:szCs w:val="36"/>
          </w:rPr>
          <w:fldChar w:fldCharType="end"/>
        </w:r>
        <w:r>
          <w:rPr>
            <w:b/>
            <w:bCs/>
            <w:sz w:val="36"/>
            <w:szCs w:val="36"/>
          </w:rPr>
          <w:t>-</w:t>
        </w:r>
      </w:sdtContent>
    </w:sdt>
  </w:p>
  <w:p w:rsidR="003F3BF3" w:rsidRDefault="003F3B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40" w:rsidRDefault="00C03540" w:rsidP="003F3BF3">
      <w:pPr>
        <w:spacing w:after="0" w:line="240" w:lineRule="auto"/>
      </w:pPr>
      <w:r>
        <w:separator/>
      </w:r>
    </w:p>
  </w:footnote>
  <w:footnote w:type="continuationSeparator" w:id="0">
    <w:p w:rsidR="00C03540" w:rsidRDefault="00C03540" w:rsidP="003F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61B1"/>
    <w:multiLevelType w:val="hybridMultilevel"/>
    <w:tmpl w:val="FF2865C4"/>
    <w:lvl w:ilvl="0" w:tplc="7F0EC8E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D4FF7"/>
    <w:multiLevelType w:val="hybridMultilevel"/>
    <w:tmpl w:val="4A14572A"/>
    <w:lvl w:ilvl="0" w:tplc="F7F4CDD6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77ADA"/>
    <w:multiLevelType w:val="hybridMultilevel"/>
    <w:tmpl w:val="431E2F52"/>
    <w:lvl w:ilvl="0" w:tplc="57802BD0">
      <w:start w:val="1"/>
      <w:numFmt w:val="bullet"/>
      <w:lvlText w:val="-"/>
      <w:lvlJc w:val="left"/>
      <w:pPr>
        <w:ind w:left="2610" w:hanging="225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6AF"/>
    <w:rsid w:val="0001143D"/>
    <w:rsid w:val="00034E65"/>
    <w:rsid w:val="000374C5"/>
    <w:rsid w:val="00083FD5"/>
    <w:rsid w:val="000A7679"/>
    <w:rsid w:val="000D0009"/>
    <w:rsid w:val="000E474A"/>
    <w:rsid w:val="000F2268"/>
    <w:rsid w:val="00111E2F"/>
    <w:rsid w:val="0012508F"/>
    <w:rsid w:val="001263A1"/>
    <w:rsid w:val="001418E4"/>
    <w:rsid w:val="00146DE7"/>
    <w:rsid w:val="0017550D"/>
    <w:rsid w:val="00183488"/>
    <w:rsid w:val="001B5871"/>
    <w:rsid w:val="001E5788"/>
    <w:rsid w:val="001F1014"/>
    <w:rsid w:val="00212219"/>
    <w:rsid w:val="002414E6"/>
    <w:rsid w:val="00243F43"/>
    <w:rsid w:val="002666A0"/>
    <w:rsid w:val="0029751B"/>
    <w:rsid w:val="002B04C4"/>
    <w:rsid w:val="002B5FB9"/>
    <w:rsid w:val="002C65EF"/>
    <w:rsid w:val="002F12B6"/>
    <w:rsid w:val="003023CA"/>
    <w:rsid w:val="00302A1B"/>
    <w:rsid w:val="003126ED"/>
    <w:rsid w:val="0031756D"/>
    <w:rsid w:val="00322C92"/>
    <w:rsid w:val="00326712"/>
    <w:rsid w:val="00326AA9"/>
    <w:rsid w:val="00342420"/>
    <w:rsid w:val="003542FF"/>
    <w:rsid w:val="00360ADD"/>
    <w:rsid w:val="00367059"/>
    <w:rsid w:val="003B55A8"/>
    <w:rsid w:val="003D4D4F"/>
    <w:rsid w:val="003D63BF"/>
    <w:rsid w:val="003E50FB"/>
    <w:rsid w:val="003E65DA"/>
    <w:rsid w:val="003F18E2"/>
    <w:rsid w:val="003F3BF3"/>
    <w:rsid w:val="00410414"/>
    <w:rsid w:val="00427C24"/>
    <w:rsid w:val="00470BCC"/>
    <w:rsid w:val="004B1AF0"/>
    <w:rsid w:val="004E091C"/>
    <w:rsid w:val="004E2F4D"/>
    <w:rsid w:val="004F1977"/>
    <w:rsid w:val="004F4959"/>
    <w:rsid w:val="00522667"/>
    <w:rsid w:val="005268E9"/>
    <w:rsid w:val="005529F4"/>
    <w:rsid w:val="005538ED"/>
    <w:rsid w:val="00557022"/>
    <w:rsid w:val="00586426"/>
    <w:rsid w:val="005946D0"/>
    <w:rsid w:val="00595BD9"/>
    <w:rsid w:val="00595D27"/>
    <w:rsid w:val="005A2A09"/>
    <w:rsid w:val="005C5315"/>
    <w:rsid w:val="005D1627"/>
    <w:rsid w:val="0060216B"/>
    <w:rsid w:val="0063134A"/>
    <w:rsid w:val="00651BA1"/>
    <w:rsid w:val="00663E1B"/>
    <w:rsid w:val="00673D60"/>
    <w:rsid w:val="006970B3"/>
    <w:rsid w:val="006B026C"/>
    <w:rsid w:val="006C7793"/>
    <w:rsid w:val="006D0660"/>
    <w:rsid w:val="006E3FF4"/>
    <w:rsid w:val="00707D44"/>
    <w:rsid w:val="00724D18"/>
    <w:rsid w:val="00751262"/>
    <w:rsid w:val="0075131D"/>
    <w:rsid w:val="00791BB3"/>
    <w:rsid w:val="007943EA"/>
    <w:rsid w:val="007A7923"/>
    <w:rsid w:val="007F5ABA"/>
    <w:rsid w:val="008028B5"/>
    <w:rsid w:val="00820E07"/>
    <w:rsid w:val="00862B47"/>
    <w:rsid w:val="00862F70"/>
    <w:rsid w:val="00874004"/>
    <w:rsid w:val="0088380A"/>
    <w:rsid w:val="008855B6"/>
    <w:rsid w:val="00892BB9"/>
    <w:rsid w:val="008A0CB2"/>
    <w:rsid w:val="008C06B2"/>
    <w:rsid w:val="009113B9"/>
    <w:rsid w:val="0092327A"/>
    <w:rsid w:val="0092722E"/>
    <w:rsid w:val="00937A6B"/>
    <w:rsid w:val="00940ADF"/>
    <w:rsid w:val="00957330"/>
    <w:rsid w:val="00965F5C"/>
    <w:rsid w:val="009864D6"/>
    <w:rsid w:val="00992981"/>
    <w:rsid w:val="009A751F"/>
    <w:rsid w:val="009B7082"/>
    <w:rsid w:val="009B759F"/>
    <w:rsid w:val="009C0144"/>
    <w:rsid w:val="009D13CA"/>
    <w:rsid w:val="009E3676"/>
    <w:rsid w:val="009E6B47"/>
    <w:rsid w:val="009F5F9D"/>
    <w:rsid w:val="00A0352D"/>
    <w:rsid w:val="00A07471"/>
    <w:rsid w:val="00A248CE"/>
    <w:rsid w:val="00A77883"/>
    <w:rsid w:val="00AC1E36"/>
    <w:rsid w:val="00AC4A3B"/>
    <w:rsid w:val="00AC4BA2"/>
    <w:rsid w:val="00AD0794"/>
    <w:rsid w:val="00AE05F5"/>
    <w:rsid w:val="00B1533C"/>
    <w:rsid w:val="00B30042"/>
    <w:rsid w:val="00B42127"/>
    <w:rsid w:val="00B513F7"/>
    <w:rsid w:val="00B62C73"/>
    <w:rsid w:val="00BD6E33"/>
    <w:rsid w:val="00C02222"/>
    <w:rsid w:val="00C03540"/>
    <w:rsid w:val="00C216F9"/>
    <w:rsid w:val="00CC3211"/>
    <w:rsid w:val="00CC3DAD"/>
    <w:rsid w:val="00CD025E"/>
    <w:rsid w:val="00CF341D"/>
    <w:rsid w:val="00D543ED"/>
    <w:rsid w:val="00D71BD8"/>
    <w:rsid w:val="00D76EB3"/>
    <w:rsid w:val="00D80309"/>
    <w:rsid w:val="00D936D4"/>
    <w:rsid w:val="00D96B30"/>
    <w:rsid w:val="00DA3590"/>
    <w:rsid w:val="00DD1E1A"/>
    <w:rsid w:val="00DD5B52"/>
    <w:rsid w:val="00DE314B"/>
    <w:rsid w:val="00DE4F9A"/>
    <w:rsid w:val="00DE58E0"/>
    <w:rsid w:val="00DE68E6"/>
    <w:rsid w:val="00DE70C3"/>
    <w:rsid w:val="00DF66AF"/>
    <w:rsid w:val="00E00469"/>
    <w:rsid w:val="00E12BAC"/>
    <w:rsid w:val="00E205B4"/>
    <w:rsid w:val="00E24B54"/>
    <w:rsid w:val="00E3362D"/>
    <w:rsid w:val="00E55C4F"/>
    <w:rsid w:val="00E7226A"/>
    <w:rsid w:val="00E73531"/>
    <w:rsid w:val="00E8696C"/>
    <w:rsid w:val="00E973EB"/>
    <w:rsid w:val="00E97662"/>
    <w:rsid w:val="00EB0F1A"/>
    <w:rsid w:val="00F000FE"/>
    <w:rsid w:val="00F14835"/>
    <w:rsid w:val="00F65FA7"/>
    <w:rsid w:val="00F81E8E"/>
    <w:rsid w:val="00F9442F"/>
    <w:rsid w:val="00FA4DC1"/>
    <w:rsid w:val="00FA5139"/>
    <w:rsid w:val="00FB589D"/>
    <w:rsid w:val="00FD313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92C6C-6BCA-4D87-950E-41EA095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779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F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3BF3"/>
  </w:style>
  <w:style w:type="paragraph" w:styleId="Pieddepage">
    <w:name w:val="footer"/>
    <w:basedOn w:val="Normal"/>
    <w:link w:val="PieddepageCar"/>
    <w:uiPriority w:val="99"/>
    <w:unhideWhenUsed/>
    <w:rsid w:val="003F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kacem.refrafi@univ-biskra.d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BFD82-4DF4-4BD5-AA02-77631BF7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RIDHA</dc:creator>
  <cp:lastModifiedBy>stv</cp:lastModifiedBy>
  <cp:revision>27</cp:revision>
  <dcterms:created xsi:type="dcterms:W3CDTF">2021-04-21T16:47:00Z</dcterms:created>
  <dcterms:modified xsi:type="dcterms:W3CDTF">2021-05-30T14:26:00Z</dcterms:modified>
</cp:coreProperties>
</file>